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B" w:rsidRPr="001628EC" w:rsidRDefault="00C27956" w:rsidP="00C27956">
      <w:pPr>
        <w:rPr>
          <w:rFonts w:ascii="Times New Roman" w:hAnsi="Times New Roman" w:cs="Times New Roman"/>
        </w:rPr>
      </w:pPr>
      <w:bookmarkStart w:id="0" w:name="_GoBack"/>
      <w:bookmarkEnd w:id="0"/>
      <w:r w:rsidRPr="001628EC">
        <w:rPr>
          <w:rFonts w:ascii="Times New Roman" w:hAnsi="Times New Roman" w:cs="Times New Roman"/>
        </w:rPr>
        <w:t>POLJOPRIVREDNI INSTITUT OSIJEK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JUŽNO PREDGRAĐE 17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31000 OSIJEK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MATIČNI BROJ: 03058239</w:t>
      </w:r>
    </w:p>
    <w:p w:rsidR="00C55593" w:rsidRPr="001628EC" w:rsidRDefault="00C55593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OIB: 03665720049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RAZINA: 11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DJELATNOSTI: 7219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RAZDJEL: 080</w:t>
      </w:r>
    </w:p>
    <w:p w:rsidR="005049C8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GRADA/OPĆINE:</w:t>
      </w:r>
      <w:r w:rsidR="005049C8" w:rsidRPr="001628EC">
        <w:rPr>
          <w:rFonts w:ascii="Times New Roman" w:hAnsi="Times New Roman" w:cs="Times New Roman"/>
        </w:rPr>
        <w:t xml:space="preserve"> </w:t>
      </w:r>
      <w:r w:rsidRPr="001628EC">
        <w:rPr>
          <w:rFonts w:ascii="Times New Roman" w:hAnsi="Times New Roman" w:cs="Times New Roman"/>
        </w:rPr>
        <w:t>312</w:t>
      </w:r>
    </w:p>
    <w:p w:rsidR="00AC1B1D" w:rsidRPr="001628EC" w:rsidRDefault="00AC1B1D" w:rsidP="00C27956">
      <w:pPr>
        <w:rPr>
          <w:rFonts w:ascii="Times New Roman" w:hAnsi="Times New Roman" w:cs="Times New Roman"/>
        </w:rPr>
      </w:pPr>
    </w:p>
    <w:p w:rsidR="00FF1460" w:rsidRPr="001628EC" w:rsidRDefault="00FF1460" w:rsidP="00FF1460">
      <w:pPr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BILJEŠKE</w:t>
      </w:r>
    </w:p>
    <w:p w:rsidR="00FF1460" w:rsidRDefault="00FF1460" w:rsidP="00FF1460">
      <w:pPr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UZ FINANCIJSK</w:t>
      </w:r>
      <w:r>
        <w:rPr>
          <w:rFonts w:ascii="Times New Roman" w:hAnsi="Times New Roman" w:cs="Times New Roman"/>
        </w:rPr>
        <w:t>E</w:t>
      </w:r>
      <w:r w:rsidRPr="001628EC">
        <w:rPr>
          <w:rFonts w:ascii="Times New Roman" w:hAnsi="Times New Roman" w:cs="Times New Roman"/>
        </w:rPr>
        <w:t xml:space="preserve"> IZVJEŠTAJ</w:t>
      </w:r>
      <w:r>
        <w:rPr>
          <w:rFonts w:ascii="Times New Roman" w:hAnsi="Times New Roman" w:cs="Times New Roman"/>
        </w:rPr>
        <w:t>E ZA RAZDOBLJE</w:t>
      </w:r>
    </w:p>
    <w:p w:rsidR="00FF1460" w:rsidRPr="001628EC" w:rsidRDefault="00FF1460" w:rsidP="00FF14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01. SIJEČNJA DO 31. PROSINCA 2020. GODINE</w:t>
      </w:r>
      <w:r w:rsidRPr="001628EC">
        <w:rPr>
          <w:rFonts w:ascii="Times New Roman" w:hAnsi="Times New Roman" w:cs="Times New Roman"/>
        </w:rPr>
        <w:t xml:space="preserve"> </w:t>
      </w:r>
    </w:p>
    <w:p w:rsidR="005049C8" w:rsidRPr="001628EC" w:rsidRDefault="005049C8" w:rsidP="00C55593">
      <w:pPr>
        <w:jc w:val="both"/>
        <w:rPr>
          <w:rFonts w:ascii="Times New Roman" w:hAnsi="Times New Roman" w:cs="Times New Roman"/>
        </w:rPr>
      </w:pPr>
    </w:p>
    <w:p w:rsidR="005049C8" w:rsidRPr="001628EC" w:rsidRDefault="00E10358" w:rsidP="00C55593">
      <w:pPr>
        <w:jc w:val="both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OP</w:t>
      </w:r>
      <w:r w:rsidR="001D6EE3">
        <w:rPr>
          <w:rFonts w:ascii="Times New Roman" w:hAnsi="Times New Roman" w:cs="Times New Roman"/>
        </w:rPr>
        <w:t>Ć</w:t>
      </w:r>
      <w:r w:rsidRPr="001628EC">
        <w:rPr>
          <w:rFonts w:ascii="Times New Roman" w:hAnsi="Times New Roman" w:cs="Times New Roman"/>
        </w:rPr>
        <w:t>ENITO O INSTITUTU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je javni znanstveni institut u Republici Hrvatskoj iz znanstvenog područja biotehničkih znanosti koji kroz znanstveno istraživački rad i pronalaženje inovativnih rješenja doprinosi razvoju i unaprijeđenju znanosti (biljne znanosti) i poljoprivredne proizvodnje.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ostvaruje znanstvene programe od strateškog interesa za Republiku Hrvatsku, u suradnji s visokim učilištima uspostavlja znanstvenu infrastrukturu od interesa za cjelokupni sustav znanstvene djelatnosti i visokog obrazovanja i sudjeluje u procesu visokog obrazovanja.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želi osigurati i razvijati izvrsnost u primjenjenim i razvojnim istraživanjima iz područja biljnih znanosti i time unaprijediti proizvodnju hrane i bioenergije, prateću industriju i go</w:t>
      </w:r>
      <w:r w:rsidR="00600ED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podarenje prirodnim izvorima u regionalnom, nacionalnom i europskom kontekstu.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zapošljava 13</w:t>
      </w:r>
      <w:r w:rsidR="008351AA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na neodređeno vrijeme, od toga 35 doktora znanosti, 1 magistra </w:t>
      </w:r>
      <w:r w:rsidR="00D040F0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>nosti te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 djelatnika sa visokom stručnom spremom. Za 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sezonskih 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u razdoblju od mje</w:t>
      </w:r>
      <w:r w:rsidR="008C2605">
        <w:rPr>
          <w:rFonts w:ascii="Times New Roman" w:eastAsia="Times New Roman" w:hAnsi="Times New Roman" w:cs="Times New Roman"/>
          <w:sz w:val="24"/>
          <w:szCs w:val="24"/>
          <w:lang w:eastAsia="hr-HR"/>
        </w:rPr>
        <w:t>seca ožujka do mjeseca studenog Institut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 prosječno 100 sezonskih radnika.</w:t>
      </w:r>
    </w:p>
    <w:p w:rsidR="00F61349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Znanstveno</w:t>
      </w:r>
      <w:r w:rsidR="008B083A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istraživački, stručni i proizvodni rad organiziran </w:t>
      </w:r>
      <w:r w:rsidR="00C55593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je kroz osam znanstvenih odjela, dvije službe i jednu radnu jedinicu: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Odjel za oplemenjivanje i genetiku strnih žitarica u čijem sastavu se nalazi farinološki laboratorij i laboratorij za analizu pivarskog ječma i slada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kukuruza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industrijskog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krmnog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voćarstvo – u čijem sastavu se nalazi laboratorij za kulturu tkiva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sjemenarstvo - u čijem sastavu se nalazi laboratorij za ispitivanje kakvoće sjemena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poljoprivrednu tehniku i melioracije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- Agrokemijski  laboratorij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općih poslova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služba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jedinica Sjemensko dobro</w:t>
      </w:r>
    </w:p>
    <w:p w:rsidR="008B083A" w:rsidRPr="001628EC" w:rsidRDefault="008B083A" w:rsidP="008B0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Tijela Instituta (čl. 23. Statuta) su: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1. Upravno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vodi financijsku i poslovnu politiku Instituta (čl. 24.-28.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2. Ravnatelj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predstavlja, zastupa i rukovodi radom Instituta (čl. 29.-37.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3. Znanstveno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utvrđuje i provodi znanstvenu politiku Instituta (čl. 38.-44.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4. Znanstveni odbor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ima savjetodavnu ulogu u radu Znanstvenog vijeća (čl.</w:t>
      </w:r>
      <w:r w:rsidR="00E041B6" w:rsidRPr="001628EC">
        <w:rPr>
          <w:rFonts w:ascii="Times New Roman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hAnsi="Times New Roman" w:cs="Times New Roman"/>
          <w:sz w:val="24"/>
          <w:szCs w:val="24"/>
        </w:rPr>
        <w:t>45.-48. Statuta):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5. Stručni kolegij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raspravlja, daje mišljenja i preporuke o svim pitanjima značajnim za rad i djelatnost Instituta (čl. 49.-51. Statuta).</w:t>
      </w:r>
    </w:p>
    <w:p w:rsidR="008B083A" w:rsidRPr="001628EC" w:rsidRDefault="008B083A" w:rsidP="00C55593">
      <w:pPr>
        <w:jc w:val="both"/>
        <w:rPr>
          <w:rFonts w:ascii="Times New Roman" w:hAnsi="Times New Roman" w:cs="Times New Roman"/>
        </w:rPr>
      </w:pPr>
    </w:p>
    <w:p w:rsidR="00784BF2" w:rsidRPr="001628EC" w:rsidRDefault="00ED5ADC" w:rsidP="00784BF2">
      <w:pPr>
        <w:pStyle w:val="NormalWeb"/>
        <w:jc w:val="both"/>
      </w:pPr>
      <w:r w:rsidRPr="001628EC">
        <w:t xml:space="preserve">Poljoprivredni </w:t>
      </w:r>
      <w:r w:rsidR="00A90BAD" w:rsidRPr="001628EC">
        <w:t>institut Osijek proračunski je k</w:t>
      </w:r>
      <w:r w:rsidRPr="001628EC">
        <w:t>orisnik državnog proračuna upisan u Registar proračunskih i izvanproračunskih korisnika. S obzirom na to da je Institut obveznik poreza na dobit i poreza na dodanu vrijednost za svoju cjelokupnu djelatnost, poslovne knjige vodi sukladno Zakonu o računovodstvu (Narodne novine, broj 78/15, 134/15, 120/16 i 116/18) i predaje izvještaje za poduzetnike.</w:t>
      </w:r>
    </w:p>
    <w:p w:rsidR="008B083A" w:rsidRDefault="00ED5ADC" w:rsidP="00784BF2">
      <w:pPr>
        <w:pStyle w:val="NormalWeb"/>
        <w:jc w:val="both"/>
      </w:pPr>
      <w:r w:rsidRPr="001628EC">
        <w:t xml:space="preserve">Uz finacijske izvještaje koje izrađuje i predaje u skladu sa Zakonom o računovodstvu (financijski izvještaji za poduzetnike), Institut je od 1. siječnja 2019. </w:t>
      </w:r>
      <w:r w:rsidR="00185DFC">
        <w:t>o</w:t>
      </w:r>
      <w:r w:rsidRPr="001628EC">
        <w:t>bvezan predavati (dodatne) financijske izvještaje u skladu sa zakonodavnim okvirom koji ur</w:t>
      </w:r>
      <w:r w:rsidR="008C2605">
        <w:t>eđuje proračunsko računovodstvo</w:t>
      </w:r>
      <w:r w:rsidRPr="001628EC">
        <w:t xml:space="preserve"> pa je za potrebe izrade tih izvještaja dužan osigurat</w:t>
      </w:r>
      <w:r w:rsidR="008C2605">
        <w:t>i</w:t>
      </w:r>
      <w:r w:rsidRPr="001628EC">
        <w:t xml:space="preserve"> </w:t>
      </w:r>
      <w:r w:rsidR="008C2605">
        <w:t>prevođenje</w:t>
      </w:r>
      <w:r w:rsidRPr="001628EC">
        <w:t xml:space="preserve"> podataka iz poduzetničkog na pro</w:t>
      </w:r>
      <w:r w:rsidR="0060522C" w:rsidRPr="001628EC">
        <w:t>r</w:t>
      </w:r>
      <w:r w:rsidRPr="001628EC">
        <w:t>ačunsko računovodstvo.</w:t>
      </w:r>
    </w:p>
    <w:p w:rsidR="005515C8" w:rsidRDefault="005515C8" w:rsidP="00784BF2">
      <w:pPr>
        <w:pStyle w:val="NormalWeb"/>
        <w:jc w:val="both"/>
      </w:pPr>
    </w:p>
    <w:p w:rsidR="005515C8" w:rsidRDefault="005515C8" w:rsidP="00784BF2">
      <w:pPr>
        <w:pStyle w:val="NormalWeb"/>
        <w:jc w:val="both"/>
      </w:pPr>
    </w:p>
    <w:p w:rsidR="00130B09" w:rsidRPr="001628EC" w:rsidRDefault="00130B09" w:rsidP="00784BF2">
      <w:pPr>
        <w:pStyle w:val="NormalWeb"/>
        <w:jc w:val="both"/>
      </w:pPr>
    </w:p>
    <w:p w:rsidR="008B083A" w:rsidRDefault="008B083A" w:rsidP="00784BF2">
      <w:pPr>
        <w:pStyle w:val="NormalWeb"/>
        <w:jc w:val="both"/>
      </w:pPr>
    </w:p>
    <w:p w:rsidR="00017DBE" w:rsidRDefault="00017DBE" w:rsidP="00784BF2">
      <w:pPr>
        <w:pStyle w:val="NormalWeb"/>
        <w:jc w:val="both"/>
        <w:rPr>
          <w:b/>
        </w:rPr>
      </w:pPr>
    </w:p>
    <w:p w:rsidR="002952DD" w:rsidRPr="005515C8" w:rsidRDefault="005515C8" w:rsidP="00784BF2">
      <w:pPr>
        <w:pStyle w:val="NormalWeb"/>
        <w:jc w:val="both"/>
        <w:rPr>
          <w:b/>
        </w:rPr>
      </w:pPr>
      <w:r w:rsidRPr="005515C8">
        <w:rPr>
          <w:b/>
        </w:rPr>
        <w:lastRenderedPageBreak/>
        <w:t>Bilješke uz bilancu</w:t>
      </w:r>
    </w:p>
    <w:p w:rsidR="005470C2" w:rsidRPr="001628EC" w:rsidRDefault="0003095F" w:rsidP="00784BF2">
      <w:pPr>
        <w:pStyle w:val="NormalWeb"/>
        <w:jc w:val="both"/>
      </w:pPr>
      <w:r w:rsidRPr="001628EC">
        <w:t>Sukladno članku 14. Pravilnika o financijskom izvještavanju u proračunskom računovodstvu (NN 3/15) te Pravilnika o izmjenama (NN 112/2018.) dostavljamo obvezne bilješke uz Bilancu.</w:t>
      </w:r>
    </w:p>
    <w:p w:rsidR="0003095F" w:rsidRPr="001628EC" w:rsidRDefault="0003095F" w:rsidP="00784BF2">
      <w:pPr>
        <w:pStyle w:val="NormalWeb"/>
        <w:jc w:val="both"/>
      </w:pPr>
      <w:r w:rsidRPr="001628EC">
        <w:t>Bilješka 1. Popis ugovornih odnosa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17"/>
        <w:gridCol w:w="910"/>
        <w:gridCol w:w="1129"/>
        <w:gridCol w:w="1072"/>
        <w:gridCol w:w="1217"/>
        <w:gridCol w:w="1118"/>
        <w:gridCol w:w="816"/>
      </w:tblGrid>
      <w:tr w:rsidR="00542FEA" w:rsidRPr="001628EC" w:rsidTr="00C07CD3">
        <w:tc>
          <w:tcPr>
            <w:tcW w:w="534" w:type="dxa"/>
            <w:vAlign w:val="center"/>
          </w:tcPr>
          <w:p w:rsidR="0003095F" w:rsidRPr="001628EC" w:rsidRDefault="0003095F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</w:p>
          <w:p w:rsidR="0003095F" w:rsidRPr="001628EC" w:rsidRDefault="0003095F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Br.</w:t>
            </w:r>
          </w:p>
        </w:tc>
        <w:tc>
          <w:tcPr>
            <w:tcW w:w="1275" w:type="dxa"/>
            <w:vAlign w:val="center"/>
          </w:tcPr>
          <w:p w:rsidR="0003095F" w:rsidRPr="001628EC" w:rsidRDefault="0003095F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217" w:type="dxa"/>
            <w:vAlign w:val="center"/>
          </w:tcPr>
          <w:p w:rsidR="0003095F" w:rsidRPr="001628EC" w:rsidRDefault="0003095F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Instrument</w:t>
            </w:r>
          </w:p>
          <w:p w:rsidR="0003095F" w:rsidRPr="001628EC" w:rsidRDefault="0003095F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osiguranja</w:t>
            </w:r>
          </w:p>
        </w:tc>
        <w:tc>
          <w:tcPr>
            <w:tcW w:w="910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Iznos danog jamstva u kn</w:t>
            </w:r>
          </w:p>
        </w:tc>
        <w:tc>
          <w:tcPr>
            <w:tcW w:w="1129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Primatelj jamstva</w:t>
            </w:r>
          </w:p>
        </w:tc>
        <w:tc>
          <w:tcPr>
            <w:tcW w:w="1072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Namjena</w:t>
            </w:r>
          </w:p>
        </w:tc>
        <w:tc>
          <w:tcPr>
            <w:tcW w:w="1217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Dokument</w:t>
            </w:r>
          </w:p>
        </w:tc>
        <w:tc>
          <w:tcPr>
            <w:tcW w:w="1118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Napomena</w:t>
            </w:r>
          </w:p>
        </w:tc>
        <w:tc>
          <w:tcPr>
            <w:tcW w:w="816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AOP BIL</w:t>
            </w:r>
          </w:p>
        </w:tc>
      </w:tr>
      <w:tr w:rsidR="00542FEA" w:rsidRPr="001628EC" w:rsidTr="00C07CD3"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01.12.2009</w:t>
            </w:r>
            <w:r w:rsidR="00A54E9C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100.000</w:t>
            </w:r>
          </w:p>
        </w:tc>
        <w:tc>
          <w:tcPr>
            <w:tcW w:w="1129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HEP Opskrba</w:t>
            </w:r>
          </w:p>
        </w:tc>
        <w:tc>
          <w:tcPr>
            <w:tcW w:w="1072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542FEA" w:rsidRPr="001628EC" w:rsidTr="00C07CD3"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23.11.2010</w:t>
            </w:r>
            <w:r w:rsidR="00A54E9C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542FEA" w:rsidRPr="001628EC" w:rsidRDefault="007B282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2FEA" w:rsidRPr="001628EC">
              <w:rPr>
                <w:sz w:val="16"/>
                <w:szCs w:val="16"/>
              </w:rPr>
              <w:t>00.000</w:t>
            </w:r>
          </w:p>
        </w:tc>
        <w:tc>
          <w:tcPr>
            <w:tcW w:w="1129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INA d.d.</w:t>
            </w:r>
          </w:p>
        </w:tc>
        <w:tc>
          <w:tcPr>
            <w:tcW w:w="1072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INA kartice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542FEA" w:rsidRPr="001628EC" w:rsidTr="00C07CD3"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  <w:vAlign w:val="center"/>
          </w:tcPr>
          <w:p w:rsidR="00542FEA" w:rsidRPr="001628EC" w:rsidRDefault="00A54E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12.01.2018.</w:t>
            </w:r>
          </w:p>
        </w:tc>
        <w:tc>
          <w:tcPr>
            <w:tcW w:w="1217" w:type="dxa"/>
            <w:vAlign w:val="center"/>
          </w:tcPr>
          <w:p w:rsidR="00542FEA" w:rsidRPr="001628EC" w:rsidRDefault="00A54E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Mjenica</w:t>
            </w:r>
          </w:p>
        </w:tc>
        <w:tc>
          <w:tcPr>
            <w:tcW w:w="910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50.000</w:t>
            </w:r>
          </w:p>
        </w:tc>
        <w:tc>
          <w:tcPr>
            <w:tcW w:w="1129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Autoslavonija</w:t>
            </w:r>
          </w:p>
        </w:tc>
        <w:tc>
          <w:tcPr>
            <w:tcW w:w="1072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6B03E6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registracije službenih vozila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C07CD3" w:rsidRPr="001628EC" w:rsidTr="00C07CD3">
        <w:tc>
          <w:tcPr>
            <w:tcW w:w="534" w:type="dxa"/>
            <w:vAlign w:val="center"/>
          </w:tcPr>
          <w:p w:rsidR="00C07CD3" w:rsidRPr="001628EC" w:rsidRDefault="00DE2391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  <w:vAlign w:val="center"/>
          </w:tcPr>
          <w:p w:rsidR="00C07CD3" w:rsidRPr="001628EC" w:rsidRDefault="00DB54B9" w:rsidP="00906D3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</w:t>
            </w:r>
            <w:r w:rsidR="00906D3A">
              <w:rPr>
                <w:sz w:val="16"/>
                <w:szCs w:val="16"/>
              </w:rPr>
              <w:t>7</w:t>
            </w:r>
            <w:r w:rsidRPr="001628EC">
              <w:rPr>
                <w:sz w:val="16"/>
                <w:szCs w:val="16"/>
              </w:rPr>
              <w:t>.02.20</w:t>
            </w:r>
            <w:r w:rsidR="00906D3A">
              <w:rPr>
                <w:sz w:val="16"/>
                <w:szCs w:val="16"/>
              </w:rPr>
              <w:t>20</w:t>
            </w:r>
            <w:r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3.000.000</w:t>
            </w:r>
          </w:p>
        </w:tc>
        <w:tc>
          <w:tcPr>
            <w:tcW w:w="1129" w:type="dxa"/>
            <w:vAlign w:val="center"/>
          </w:tcPr>
          <w:p w:rsidR="00C07CD3" w:rsidRPr="001628EC" w:rsidRDefault="00906D3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OTP</w:t>
            </w:r>
            <w:r w:rsidR="00DB54B9" w:rsidRPr="001628EC">
              <w:rPr>
                <w:sz w:val="16"/>
                <w:szCs w:val="16"/>
              </w:rPr>
              <w:t xml:space="preserve"> banka</w:t>
            </w:r>
          </w:p>
        </w:tc>
        <w:tc>
          <w:tcPr>
            <w:tcW w:w="1072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povrata kredita</w:t>
            </w:r>
          </w:p>
        </w:tc>
        <w:tc>
          <w:tcPr>
            <w:tcW w:w="1217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C07CD3" w:rsidRPr="001628EC" w:rsidRDefault="006B03E6" w:rsidP="006B03E6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 xml:space="preserve">Kratkoročni revolving kredit </w:t>
            </w:r>
          </w:p>
        </w:tc>
        <w:tc>
          <w:tcPr>
            <w:tcW w:w="816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C07CD3" w:rsidRPr="001628EC" w:rsidTr="00C07CD3">
        <w:tc>
          <w:tcPr>
            <w:tcW w:w="534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5.</w:t>
            </w:r>
          </w:p>
        </w:tc>
        <w:tc>
          <w:tcPr>
            <w:tcW w:w="1275" w:type="dxa"/>
            <w:vAlign w:val="center"/>
          </w:tcPr>
          <w:p w:rsidR="00C07CD3" w:rsidRPr="001628EC" w:rsidRDefault="00906D3A" w:rsidP="00906D3A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DB54B9" w:rsidRPr="001628EC">
              <w:rPr>
                <w:sz w:val="16"/>
                <w:szCs w:val="16"/>
              </w:rPr>
              <w:t>.07.20</w:t>
            </w:r>
            <w:r>
              <w:rPr>
                <w:sz w:val="16"/>
                <w:szCs w:val="16"/>
              </w:rPr>
              <w:t>20</w:t>
            </w:r>
            <w:r w:rsidR="00DB54B9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3.000.000</w:t>
            </w:r>
          </w:p>
        </w:tc>
        <w:tc>
          <w:tcPr>
            <w:tcW w:w="1129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Zagrebačka banka</w:t>
            </w:r>
          </w:p>
        </w:tc>
        <w:tc>
          <w:tcPr>
            <w:tcW w:w="1072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povrata kredita</w:t>
            </w:r>
          </w:p>
        </w:tc>
        <w:tc>
          <w:tcPr>
            <w:tcW w:w="1217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C07CD3" w:rsidRPr="001628EC" w:rsidRDefault="006B03E6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Kratkoročni revolving kredit</w:t>
            </w:r>
          </w:p>
        </w:tc>
        <w:tc>
          <w:tcPr>
            <w:tcW w:w="816" w:type="dxa"/>
            <w:vAlign w:val="center"/>
          </w:tcPr>
          <w:p w:rsidR="00C07CD3" w:rsidRPr="001628EC" w:rsidRDefault="00DB54B9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8241D9" w:rsidRPr="001628EC" w:rsidTr="00C07CD3">
        <w:tc>
          <w:tcPr>
            <w:tcW w:w="534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275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23.09.2020.</w:t>
            </w:r>
          </w:p>
        </w:tc>
        <w:tc>
          <w:tcPr>
            <w:tcW w:w="1217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129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72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8241D9" w:rsidRPr="001628EC" w:rsidRDefault="008241D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</w:tbl>
    <w:p w:rsidR="005470C2" w:rsidRPr="001628EC" w:rsidRDefault="005470C2" w:rsidP="00784BF2">
      <w:pPr>
        <w:pStyle w:val="NormalWeb"/>
        <w:jc w:val="both"/>
      </w:pPr>
    </w:p>
    <w:p w:rsidR="00CF42BF" w:rsidRDefault="0003095F" w:rsidP="008B574F">
      <w:pPr>
        <w:pStyle w:val="NormalWeb"/>
        <w:jc w:val="both"/>
      </w:pPr>
      <w:r w:rsidRPr="001628EC">
        <w:t>Bilješka 2</w:t>
      </w:r>
      <w:r w:rsidR="00A90BAD" w:rsidRPr="001628EC">
        <w:t>.</w:t>
      </w:r>
      <w:r w:rsidRPr="001628EC">
        <w:t xml:space="preserve"> Popis</w:t>
      </w:r>
      <w:r w:rsidR="00A90BAD" w:rsidRPr="001628EC">
        <w:t xml:space="preserve"> </w:t>
      </w:r>
      <w:r w:rsidR="00C8302F">
        <w:t>sudskih sporova u tijeku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30"/>
        <w:gridCol w:w="879"/>
        <w:gridCol w:w="1361"/>
        <w:gridCol w:w="936"/>
        <w:gridCol w:w="1185"/>
        <w:gridCol w:w="1560"/>
        <w:gridCol w:w="1275"/>
      </w:tblGrid>
      <w:tr w:rsidR="00CF42BF" w:rsidTr="000B26D5">
        <w:tc>
          <w:tcPr>
            <w:tcW w:w="534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Red.</w:t>
            </w:r>
          </w:p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br.</w:t>
            </w:r>
          </w:p>
        </w:tc>
        <w:tc>
          <w:tcPr>
            <w:tcW w:w="1530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Tužitelj</w:t>
            </w:r>
          </w:p>
        </w:tc>
        <w:tc>
          <w:tcPr>
            <w:tcW w:w="879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Tuženik</w:t>
            </w:r>
          </w:p>
        </w:tc>
        <w:tc>
          <w:tcPr>
            <w:tcW w:w="1361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856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Iznos glavnice</w:t>
            </w:r>
          </w:p>
        </w:tc>
        <w:tc>
          <w:tcPr>
            <w:tcW w:w="1185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560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Procijenjeno vrijeme odljeva ili priljeva sredstava</w:t>
            </w:r>
          </w:p>
        </w:tc>
        <w:tc>
          <w:tcPr>
            <w:tcW w:w="1275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Početak sudskog spora</w:t>
            </w:r>
          </w:p>
        </w:tc>
      </w:tr>
      <w:tr w:rsidR="00CF42BF" w:rsidTr="000B26D5">
        <w:tc>
          <w:tcPr>
            <w:tcW w:w="534" w:type="dxa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1.</w:t>
            </w:r>
          </w:p>
        </w:tc>
        <w:tc>
          <w:tcPr>
            <w:tcW w:w="1530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9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  <w:r w:rsidR="000B26D5">
              <w:rPr>
                <w:sz w:val="16"/>
                <w:szCs w:val="16"/>
              </w:rPr>
              <w:t>*</w:t>
            </w:r>
          </w:p>
        </w:tc>
        <w:tc>
          <w:tcPr>
            <w:tcW w:w="1361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razlike u plaći</w:t>
            </w:r>
          </w:p>
        </w:tc>
        <w:tc>
          <w:tcPr>
            <w:tcW w:w="856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14.440,17</w:t>
            </w:r>
          </w:p>
        </w:tc>
        <w:tc>
          <w:tcPr>
            <w:tcW w:w="1185" w:type="dxa"/>
            <w:vAlign w:val="center"/>
          </w:tcPr>
          <w:p w:rsidR="00CF42BF" w:rsidRPr="00CF42BF" w:rsidRDefault="00904F5C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60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Tijekom 2021. godine</w:t>
            </w:r>
          </w:p>
        </w:tc>
        <w:tc>
          <w:tcPr>
            <w:tcW w:w="127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02.03.2017.</w:t>
            </w:r>
          </w:p>
        </w:tc>
      </w:tr>
      <w:tr w:rsidR="00CF42BF" w:rsidTr="000B26D5">
        <w:tc>
          <w:tcPr>
            <w:tcW w:w="534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2.</w:t>
            </w:r>
          </w:p>
        </w:tc>
        <w:tc>
          <w:tcPr>
            <w:tcW w:w="1530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9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61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Naknada izgubljene zarade</w:t>
            </w:r>
          </w:p>
        </w:tc>
        <w:tc>
          <w:tcPr>
            <w:tcW w:w="856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164.069,09</w:t>
            </w:r>
          </w:p>
        </w:tc>
        <w:tc>
          <w:tcPr>
            <w:tcW w:w="1185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60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7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06.03.2019.</w:t>
            </w:r>
          </w:p>
        </w:tc>
      </w:tr>
      <w:tr w:rsidR="00CF42BF" w:rsidTr="000B26D5">
        <w:tc>
          <w:tcPr>
            <w:tcW w:w="534" w:type="dxa"/>
            <w:vAlign w:val="center"/>
          </w:tcPr>
          <w:p w:rsidR="00CF42BF" w:rsidRPr="00CF42BF" w:rsidRDefault="00CF42BF" w:rsidP="000B26D5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3.</w:t>
            </w:r>
          </w:p>
        </w:tc>
        <w:tc>
          <w:tcPr>
            <w:tcW w:w="1530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9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61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Utvrđivanje nezakonite odluke o otkazu</w:t>
            </w:r>
          </w:p>
        </w:tc>
        <w:tc>
          <w:tcPr>
            <w:tcW w:w="856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</w:t>
            </w:r>
            <w:r w:rsidR="00835E4D">
              <w:rPr>
                <w:sz w:val="16"/>
                <w:szCs w:val="16"/>
              </w:rPr>
              <w:t>?</w:t>
            </w:r>
          </w:p>
        </w:tc>
        <w:tc>
          <w:tcPr>
            <w:tcW w:w="118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60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7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27.01.2020.</w:t>
            </w:r>
          </w:p>
        </w:tc>
      </w:tr>
      <w:tr w:rsidR="00CF42BF" w:rsidTr="00835E4D">
        <w:tc>
          <w:tcPr>
            <w:tcW w:w="534" w:type="dxa"/>
            <w:vAlign w:val="center"/>
          </w:tcPr>
          <w:p w:rsidR="00CF42BF" w:rsidRPr="00CF42BF" w:rsidRDefault="00CF42BF" w:rsidP="00835E4D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4.</w:t>
            </w:r>
          </w:p>
        </w:tc>
        <w:tc>
          <w:tcPr>
            <w:tcW w:w="1530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9" w:type="dxa"/>
            <w:vAlign w:val="center"/>
          </w:tcPr>
          <w:p w:rsidR="00CF42BF" w:rsidRPr="00CF42BF" w:rsidRDefault="000B26D5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61" w:type="dxa"/>
            <w:vAlign w:val="center"/>
          </w:tcPr>
          <w:p w:rsidR="00CF42BF" w:rsidRPr="00CF42BF" w:rsidRDefault="000B26D5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Razvrgnuće suvlasništva</w:t>
            </w:r>
          </w:p>
        </w:tc>
        <w:tc>
          <w:tcPr>
            <w:tcW w:w="856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85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60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75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20.05.2019.</w:t>
            </w:r>
          </w:p>
        </w:tc>
      </w:tr>
    </w:tbl>
    <w:p w:rsidR="000B26D5" w:rsidRPr="000B26D5" w:rsidRDefault="000B26D5" w:rsidP="000B26D5">
      <w:pPr>
        <w:pStyle w:val="NormalWeb"/>
        <w:rPr>
          <w:sz w:val="16"/>
          <w:szCs w:val="16"/>
        </w:rPr>
      </w:pPr>
      <w:r w:rsidRPr="000B26D5">
        <w:rPr>
          <w:sz w:val="16"/>
          <w:szCs w:val="16"/>
        </w:rPr>
        <w:t>*Poljoprivredni institut Osijek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1.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</w:t>
      </w:r>
      <w:r w:rsidR="00904F5C">
        <w:rPr>
          <w:rFonts w:ascii="Times New Roman" w:eastAsia="Calibri" w:hAnsi="Times New Roman" w:cs="Times New Roman"/>
          <w:sz w:val="24"/>
          <w:szCs w:val="24"/>
        </w:rPr>
        <w:t>r</w:t>
      </w:r>
      <w:r w:rsidRPr="001628EC">
        <w:rPr>
          <w:rFonts w:ascii="Times New Roman" w:eastAsia="Calibri" w:hAnsi="Times New Roman" w:cs="Times New Roman"/>
          <w:sz w:val="24"/>
          <w:szCs w:val="24"/>
        </w:rPr>
        <w:t>adi isplate razlike u plaći temeljem odredbi Izmjena i dopuna Sporazuma o osnovici za plaće u javnim službama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vrijednost spora 14.440,17 kn bez zateznih kamata i troškova parničnog postupka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u ponovljenom postupku povodom žalbe, održana 22.01.2020. rasprava pred Općinskim sudom u Osijeku, čeka se Presuda - procjenjuje se odljev financijskih sredstava u 202</w:t>
      </w:r>
      <w:r w:rsidR="00315D30">
        <w:rPr>
          <w:rFonts w:ascii="Times New Roman" w:eastAsia="Calibri" w:hAnsi="Times New Roman" w:cs="Times New Roman"/>
          <w:sz w:val="24"/>
          <w:szCs w:val="24"/>
        </w:rPr>
        <w:t>1</w:t>
      </w:r>
      <w:r w:rsidRPr="001628EC">
        <w:rPr>
          <w:rFonts w:ascii="Times New Roman" w:eastAsia="Calibri" w:hAnsi="Times New Roman" w:cs="Times New Roman"/>
          <w:sz w:val="24"/>
          <w:szCs w:val="24"/>
        </w:rPr>
        <w:t>.</w:t>
      </w:r>
      <w:r w:rsidR="00581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eastAsia="Calibri" w:hAnsi="Times New Roman" w:cs="Times New Roman"/>
          <w:sz w:val="24"/>
          <w:szCs w:val="24"/>
        </w:rPr>
        <w:t>g</w:t>
      </w:r>
      <w:r w:rsidR="00AC4737">
        <w:rPr>
          <w:rFonts w:ascii="Times New Roman" w:eastAsia="Calibri" w:hAnsi="Times New Roman" w:cs="Times New Roman"/>
          <w:sz w:val="24"/>
          <w:szCs w:val="24"/>
        </w:rPr>
        <w:t>odini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zbog niza pravomoćno završenih istih sporova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2.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radi naknade materijalne štete zbog izgubljene zarade u iznosu od 164.069,09 kn i mjesečne doživotne rente u iznosu od 2.550,34 kn bez zateznih kamata i troškova parničnog postupka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Presuda Općeg suda, odbijen je tužbeni zahtjev </w:t>
      </w:r>
    </w:p>
    <w:p w:rsidR="0003095F" w:rsidRPr="001628EC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Presudom Županijskog suda u Zagrebu potvrđena je prvostupanjska presuda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>, te se ne može procijeniti vrijeme ni financijski učinak</w:t>
      </w:r>
    </w:p>
    <w:p w:rsidR="0003095F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lastRenderedPageBreak/>
        <w:t>3.</w:t>
      </w:r>
      <w:r w:rsidR="00315D30">
        <w:rPr>
          <w:rFonts w:ascii="Times New Roman" w:eastAsia="Calibri" w:hAnsi="Times New Roman" w:cs="Times New Roman"/>
          <w:sz w:val="24"/>
          <w:szCs w:val="24"/>
        </w:rPr>
        <w:t xml:space="preserve"> Spor protiv PIO – zbog utvrđivanja nezakonite odluke o otkazu.</w:t>
      </w:r>
    </w:p>
    <w:p w:rsidR="00315D30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442C">
        <w:rPr>
          <w:rFonts w:ascii="Times New Roman" w:eastAsia="Calibri" w:hAnsi="Times New Roman" w:cs="Times New Roman"/>
          <w:sz w:val="24"/>
          <w:szCs w:val="24"/>
        </w:rPr>
        <w:t>održano prvo pripremno ročište 06.10.2020.</w:t>
      </w:r>
    </w:p>
    <w:p w:rsidR="0094442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drugo pripremno ročište zbog Covid 19 zakazano za 09.04.2021.</w:t>
      </w:r>
    </w:p>
    <w:p w:rsidR="0003095F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može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Pr="001628EC">
        <w:rPr>
          <w:rFonts w:ascii="Times New Roman" w:eastAsia="Calibri" w:hAnsi="Times New Roman" w:cs="Times New Roman"/>
          <w:sz w:val="24"/>
          <w:szCs w:val="24"/>
        </w:rPr>
        <w:t>procijeniti vrijeme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završetka spora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ni financijski učinak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22F" w:rsidRPr="001628EC" w:rsidRDefault="00CE622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Pr="001628E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4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radi razvrgnuća suvlasništva 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održano ročište pred Općinskim sudom u Osijeku,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zakazano vještačenje</w:t>
      </w:r>
    </w:p>
    <w:p w:rsidR="005470C2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u sudskom sporu procjenjuje se da će doći do razvrgnuća suvlasničke zajednice te da će Institutu biti smanjena nekretnina za 720 m²</w:t>
      </w: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Promjene na imovini (AOP 001) </w:t>
      </w:r>
    </w:p>
    <w:p w:rsidR="00130B09" w:rsidRDefault="00130B0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B09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Promjene imovine u odnosu na početak godine iznose 1,4% Naime</w:t>
      </w:r>
      <w:r w:rsidR="00C8302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nefinancijska imovina je smanjena za 2% u odnosu na početak godine. Smanjenje je rezultat djelomično zbog ispravka vrijednosti na imovini, djelomično je rezultat ot</w:t>
      </w:r>
      <w:r w:rsidR="003E29FE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isa i rashoda dotrajale imovine koja nije za daljnju upotrebu.</w:t>
      </w: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Proizvedena kratkotrajna imovina (AOP 058) manja je za 4,5% u odnosu na početak godine. Smanjenje se odnosi na smanjenje robe za daljnju prodaju.</w:t>
      </w:r>
    </w:p>
    <w:p w:rsidR="003C0443" w:rsidRDefault="003C0443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998" w:rsidRDefault="00A37998" w:rsidP="00A379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Primarna djelatnost </w:t>
      </w:r>
      <w:r w:rsidR="00D324B1">
        <w:rPr>
          <w:rFonts w:ascii="Times New Roman" w:hAnsi="Times New Roman"/>
          <w:sz w:val="24"/>
          <w:szCs w:val="24"/>
        </w:rPr>
        <w:t xml:space="preserve">Instituta </w:t>
      </w:r>
      <w:r>
        <w:rPr>
          <w:rFonts w:ascii="Times New Roman" w:hAnsi="Times New Roman"/>
          <w:sz w:val="24"/>
          <w:szCs w:val="24"/>
        </w:rPr>
        <w:t>je obiman znanstveno- istraživački rad koji između ostalog rezultira stvaranjem sorata, hibrida i voćnih sadnica koje se zatim umnažaju na vlastitim i površinama u zakupu, a zatim pronalaze svoje mjesto na tržištu. Stoga rezultat poslovanja Instituta umnogome ovisi o tržištu i odnosima na tržištu. Specifičnost ovakvog poslovanja dovodi to toga da Institut ima odstupanja na pojedinim pozicijama u bilanci koja nisu uobičajeni za proračunske korisnike (potraživanja i obveze).</w:t>
      </w:r>
    </w:p>
    <w:p w:rsidR="00A37998" w:rsidRDefault="00A37998" w:rsidP="00A37998">
      <w:pPr>
        <w:rPr>
          <w:rFonts w:ascii="Calibri" w:hAnsi="Calibri"/>
          <w:color w:val="1F497D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PR-RAS</w:t>
      </w:r>
    </w:p>
    <w:p w:rsidR="001D6EE3" w:rsidRPr="00CE622F" w:rsidRDefault="001D6EE3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</w:t>
      </w:r>
    </w:p>
    <w:p w:rsidR="00942590" w:rsidRDefault="0094259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Rezultat poslovanja Instituta </w:t>
      </w:r>
      <w:r w:rsidR="00240065">
        <w:rPr>
          <w:rFonts w:ascii="Times New Roman" w:eastAsia="Calibri" w:hAnsi="Times New Roman" w:cs="Times New Roman"/>
          <w:sz w:val="24"/>
          <w:szCs w:val="24"/>
        </w:rPr>
        <w:t>u velikoj mjeri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ovisi o tržištu i odno</w:t>
      </w:r>
      <w:r w:rsidR="000F0A3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na tržištu. Zbog specifičnosti poslovanja odstupanja na pojedinim pozicijama u </w:t>
      </w:r>
      <w:r w:rsidR="00942590">
        <w:rPr>
          <w:rFonts w:ascii="Times New Roman" w:eastAsia="Calibri" w:hAnsi="Times New Roman" w:cs="Times New Roman"/>
          <w:sz w:val="24"/>
          <w:szCs w:val="24"/>
        </w:rPr>
        <w:t>PR-RAS</w:t>
      </w:r>
      <w:r w:rsidR="00CE622F">
        <w:rPr>
          <w:rFonts w:ascii="Times New Roman" w:eastAsia="Calibri" w:hAnsi="Times New Roman" w:cs="Times New Roman"/>
          <w:sz w:val="24"/>
          <w:szCs w:val="24"/>
        </w:rPr>
        <w:t>-u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B09">
        <w:rPr>
          <w:rFonts w:ascii="Times New Roman" w:eastAsia="Calibri" w:hAnsi="Times New Roman" w:cs="Times New Roman"/>
          <w:sz w:val="24"/>
          <w:szCs w:val="24"/>
        </w:rPr>
        <w:t>koja Institut 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uobičajena za proračunske korisnike (AOP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001)</w:t>
      </w:r>
      <w:r w:rsidR="000F0A3E">
        <w:rPr>
          <w:rFonts w:ascii="Times New Roman" w:eastAsia="Calibri" w:hAnsi="Times New Roman" w:cs="Times New Roman"/>
          <w:sz w:val="24"/>
          <w:szCs w:val="24"/>
        </w:rPr>
        <w:t>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 manji su za 9,8% u odnosu na prošlu godinu. Ako se uzme u obzir način poslovanja i ostvarivanje prihoda koje prvenstveno ovisi o tržištu takovo odstupanje nije neuobičajeno. 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2. Rashodi poslovanja</w:t>
      </w:r>
    </w:p>
    <w:p w:rsidR="005515C8" w:rsidRDefault="005515C8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Kod usporedbe rashoda poslovanja vidljivo je ds su oni porasli samo za 0,2% u odnosu na prošlu godinu. Odstupanje u s</w:t>
      </w:r>
      <w:r w:rsidR="00471C67">
        <w:rPr>
          <w:rFonts w:ascii="Times New Roman" w:eastAsia="Calibri" w:hAnsi="Times New Roman" w:cs="Times New Roman"/>
          <w:sz w:val="24"/>
          <w:szCs w:val="24"/>
        </w:rPr>
        <w:t>trukturi rashoda uvjetovana su specifičnostima proizvodnje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opet rezultat načina poslovanja Instituta.</w:t>
      </w: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Ukupan manjak prihoda </w:t>
      </w:r>
    </w:p>
    <w:p w:rsidR="00C8302F" w:rsidRDefault="00C830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Ukupan manjak prihoda (AOP </w:t>
      </w:r>
      <w:r w:rsidR="00A969C4">
        <w:rPr>
          <w:rFonts w:ascii="Times New Roman" w:eastAsia="Calibri" w:hAnsi="Times New Roman" w:cs="Times New Roman"/>
          <w:sz w:val="24"/>
          <w:szCs w:val="24"/>
        </w:rPr>
        <w:t>407) je u odnosu na prošlu godinu znatno veći, a</w:t>
      </w:r>
      <w:r w:rsidR="00C4672C">
        <w:rPr>
          <w:rFonts w:ascii="Times New Roman" w:eastAsia="Calibri" w:hAnsi="Times New Roman" w:cs="Times New Roman"/>
          <w:sz w:val="24"/>
          <w:szCs w:val="24"/>
        </w:rPr>
        <w:t>li su veći i nenaplaćeni prihodi</w:t>
      </w:r>
      <w:r w:rsidR="00A969C4">
        <w:rPr>
          <w:rFonts w:ascii="Times New Roman" w:eastAsia="Calibri" w:hAnsi="Times New Roman" w:cs="Times New Roman"/>
          <w:sz w:val="24"/>
          <w:szCs w:val="24"/>
        </w:rPr>
        <w:t>. Ukupan iznos nenaplaćenih prihoda je 10.087.614 kn.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Pr="00C37815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RAS-funkcijski VP 154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Rashodi prema fukcijskoj klasifikaciji manji su u odnosu na prošlu godinu za 2,4%.</w:t>
      </w:r>
    </w:p>
    <w:p w:rsidR="0061451A" w:rsidRDefault="0061451A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Pr="00CE622F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Obveze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1.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Stanje obveza na kraju 2020. godine manje je u odnosu na stanje 01.01.2020.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godine i to za 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5.606.010 kn ili 22,48 %. Stanje dospjelih obveza je 12.131.017 kn.  Od toga stanje obveza 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 w:rsidR="00457800">
        <w:rPr>
          <w:rFonts w:ascii="Times New Roman" w:eastAsia="Calibri" w:hAnsi="Times New Roman" w:cs="Times New Roman"/>
          <w:sz w:val="24"/>
          <w:szCs w:val="24"/>
        </w:rPr>
        <w:t>proračunski</w:t>
      </w:r>
      <w:r w:rsidR="00017DBE">
        <w:rPr>
          <w:rFonts w:ascii="Times New Roman" w:eastAsia="Calibri" w:hAnsi="Times New Roman" w:cs="Times New Roman"/>
          <w:sz w:val="24"/>
          <w:szCs w:val="24"/>
        </w:rPr>
        <w:t>m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korisni</w:t>
      </w:r>
      <w:r w:rsidR="00017DBE">
        <w:rPr>
          <w:rFonts w:ascii="Times New Roman" w:eastAsia="Calibri" w:hAnsi="Times New Roman" w:cs="Times New Roman"/>
          <w:sz w:val="24"/>
          <w:szCs w:val="24"/>
        </w:rPr>
        <w:t>cima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iznosi 1.253.703 kn; Stanje obveza za rashode poslovanja je 7.654.810</w:t>
      </w:r>
      <w:r w:rsidR="00E94942">
        <w:rPr>
          <w:rFonts w:ascii="Times New Roman" w:eastAsia="Calibri" w:hAnsi="Times New Roman" w:cs="Times New Roman"/>
          <w:sz w:val="24"/>
          <w:szCs w:val="24"/>
        </w:rPr>
        <w:t xml:space="preserve"> kn; Stanje obveza za nabavku nefinancijske imovine je 1.368.047 kn; Stanje obveza za financijsku imovinu je 1.854.457 kn.</w:t>
      </w: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Stanje nedospjelih obveza iznosi 7.198.989 kn. 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EE3">
        <w:rPr>
          <w:rFonts w:ascii="Times New Roman" w:eastAsia="Calibri" w:hAnsi="Times New Roman" w:cs="Times New Roman"/>
          <w:b/>
          <w:sz w:val="24"/>
          <w:szCs w:val="24"/>
        </w:rPr>
        <w:t>Bilješke uz obrazac P-VRIO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E3" w:rsidRPr="006744F4" w:rsidRDefault="006744F4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4F4"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Default="006744F4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Promjene u vrijednosti i obujmu imovine i obveza Instituta prvenstveno ovis</w:t>
      </w:r>
      <w:r w:rsidR="00581DF6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proizvodnji koja je</w:t>
      </w:r>
      <w:r w:rsidR="00C8302F">
        <w:rPr>
          <w:rFonts w:ascii="Times New Roman" w:eastAsia="Calibri" w:hAnsi="Times New Roman" w:cs="Times New Roman"/>
          <w:sz w:val="24"/>
          <w:szCs w:val="24"/>
        </w:rPr>
        <w:t xml:space="preserve"> „tvornica pod otvorenim nebom“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tržištu i odnosima na tržištu. Zbog specifičnosti poslovanja odstupanja na pojedinim pozicijama u Obrascu P-VRIO koja Institut ima nisu neuobičajena s obzirom da je In</w:t>
      </w:r>
      <w:r w:rsidR="00C37815">
        <w:rPr>
          <w:rFonts w:ascii="Times New Roman" w:eastAsia="Calibri" w:hAnsi="Times New Roman" w:cs="Times New Roman"/>
          <w:sz w:val="24"/>
          <w:szCs w:val="24"/>
        </w:rPr>
        <w:t xml:space="preserve">stitut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 svom poslovanju jedinstven</w:t>
      </w:r>
      <w:r w:rsidR="00C37815">
        <w:rPr>
          <w:rFonts w:ascii="Times New Roman" w:eastAsia="Calibri" w:hAnsi="Times New Roman" w:cs="Times New Roman"/>
          <w:sz w:val="24"/>
          <w:szCs w:val="24"/>
        </w:rPr>
        <w:t xml:space="preserve"> u Republici Hrvatskoj.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5C80" w:rsidRDefault="00495C8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1B6" w:rsidRDefault="00C21796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Osijek, 1</w:t>
      </w:r>
      <w:r w:rsidR="005515C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E9494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69E4" w:rsidRPr="001628EC" w:rsidRDefault="009969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E7E" w:rsidRDefault="005C2B9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Voditelj računovodstva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Anuša Rešetar, dipl. oec.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="005C2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628EC">
        <w:rPr>
          <w:rFonts w:ascii="Times New Roman" w:eastAsia="Calibri" w:hAnsi="Times New Roman" w:cs="Times New Roman"/>
          <w:sz w:val="24"/>
          <w:szCs w:val="24"/>
        </w:rPr>
        <w:t>Ravnatelj</w:t>
      </w:r>
    </w:p>
    <w:p w:rsidR="004A5C89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  <w:t xml:space="preserve">      Prof. dr. sc. Zvonimir Zdunić</w:t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, EMBA </w:t>
      </w:r>
    </w:p>
    <w:sectPr w:rsidR="004A5C89" w:rsidSect="00A90B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AB3"/>
    <w:multiLevelType w:val="multilevel"/>
    <w:tmpl w:val="03B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56"/>
    <w:rsid w:val="00017DBE"/>
    <w:rsid w:val="0003095F"/>
    <w:rsid w:val="00093722"/>
    <w:rsid w:val="000B26D5"/>
    <w:rsid w:val="000E1F4A"/>
    <w:rsid w:val="000F0A3E"/>
    <w:rsid w:val="00130B09"/>
    <w:rsid w:val="001628EC"/>
    <w:rsid w:val="00181A98"/>
    <w:rsid w:val="0018395E"/>
    <w:rsid w:val="00185DFC"/>
    <w:rsid w:val="0018720D"/>
    <w:rsid w:val="001C296B"/>
    <w:rsid w:val="001D6EE3"/>
    <w:rsid w:val="00240065"/>
    <w:rsid w:val="002952DD"/>
    <w:rsid w:val="002D6B9F"/>
    <w:rsid w:val="00315D30"/>
    <w:rsid w:val="003C0443"/>
    <w:rsid w:val="003E29FE"/>
    <w:rsid w:val="00412880"/>
    <w:rsid w:val="00457800"/>
    <w:rsid w:val="00471C67"/>
    <w:rsid w:val="00477E7E"/>
    <w:rsid w:val="00495C80"/>
    <w:rsid w:val="004A5C89"/>
    <w:rsid w:val="005049C8"/>
    <w:rsid w:val="00514A09"/>
    <w:rsid w:val="00542FEA"/>
    <w:rsid w:val="005470C2"/>
    <w:rsid w:val="005515C8"/>
    <w:rsid w:val="00581DF6"/>
    <w:rsid w:val="00592E41"/>
    <w:rsid w:val="005C2B9F"/>
    <w:rsid w:val="005E3D60"/>
    <w:rsid w:val="00600ED8"/>
    <w:rsid w:val="0060522C"/>
    <w:rsid w:val="0061451A"/>
    <w:rsid w:val="0066066F"/>
    <w:rsid w:val="006744F4"/>
    <w:rsid w:val="006B03E6"/>
    <w:rsid w:val="00784BF2"/>
    <w:rsid w:val="007B2829"/>
    <w:rsid w:val="008241D9"/>
    <w:rsid w:val="008351AA"/>
    <w:rsid w:val="00835E4D"/>
    <w:rsid w:val="008B083A"/>
    <w:rsid w:val="008B574F"/>
    <w:rsid w:val="008C2605"/>
    <w:rsid w:val="00904F5C"/>
    <w:rsid w:val="00906D3A"/>
    <w:rsid w:val="00942590"/>
    <w:rsid w:val="0094442C"/>
    <w:rsid w:val="009969E4"/>
    <w:rsid w:val="009F2107"/>
    <w:rsid w:val="00A37998"/>
    <w:rsid w:val="00A54E9C"/>
    <w:rsid w:val="00A72311"/>
    <w:rsid w:val="00A90BAD"/>
    <w:rsid w:val="00A969C4"/>
    <w:rsid w:val="00AC1B1D"/>
    <w:rsid w:val="00AC20FB"/>
    <w:rsid w:val="00AC4737"/>
    <w:rsid w:val="00BA304B"/>
    <w:rsid w:val="00BC087C"/>
    <w:rsid w:val="00C07CD3"/>
    <w:rsid w:val="00C21796"/>
    <w:rsid w:val="00C27956"/>
    <w:rsid w:val="00C37815"/>
    <w:rsid w:val="00C4672C"/>
    <w:rsid w:val="00C55593"/>
    <w:rsid w:val="00C8302F"/>
    <w:rsid w:val="00CE622F"/>
    <w:rsid w:val="00CF42BF"/>
    <w:rsid w:val="00D040F0"/>
    <w:rsid w:val="00D324B1"/>
    <w:rsid w:val="00D572D7"/>
    <w:rsid w:val="00DA363A"/>
    <w:rsid w:val="00DB54B9"/>
    <w:rsid w:val="00DE2391"/>
    <w:rsid w:val="00E041B6"/>
    <w:rsid w:val="00E10358"/>
    <w:rsid w:val="00E94942"/>
    <w:rsid w:val="00ED5ADC"/>
    <w:rsid w:val="00F538B6"/>
    <w:rsid w:val="00F61349"/>
    <w:rsid w:val="00F87CCB"/>
    <w:rsid w:val="00FE16A7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Anuša Rešetar</cp:lastModifiedBy>
  <cp:revision>2</cp:revision>
  <cp:lastPrinted>2021-02-10T12:53:00Z</cp:lastPrinted>
  <dcterms:created xsi:type="dcterms:W3CDTF">2021-02-11T10:35:00Z</dcterms:created>
  <dcterms:modified xsi:type="dcterms:W3CDTF">2021-02-11T10:35:00Z</dcterms:modified>
</cp:coreProperties>
</file>