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Južno predgrađe 17</w:t>
      </w:r>
    </w:p>
    <w:p w:rsidR="000368B3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31000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2991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sz w:val="24"/>
          <w:szCs w:val="24"/>
        </w:rPr>
        <w:t>OPĆEG DIJELA</w:t>
      </w:r>
      <w:r w:rsidR="00465554">
        <w:rPr>
          <w:rFonts w:ascii="Times New Roman" w:hAnsi="Times New Roman" w:cs="Times New Roman"/>
          <w:sz w:val="24"/>
          <w:szCs w:val="24"/>
        </w:rPr>
        <w:t xml:space="preserve"> I</w:t>
      </w:r>
      <w:r w:rsidR="00D674B1">
        <w:rPr>
          <w:rFonts w:ascii="Times New Roman" w:hAnsi="Times New Roman" w:cs="Times New Roman"/>
          <w:sz w:val="24"/>
          <w:szCs w:val="24"/>
        </w:rPr>
        <w:t>ZVRŠENJA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FINANCIJSKOG PLANA</w:t>
      </w: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ZA RAZDOBLJE </w:t>
      </w:r>
      <w:r w:rsidR="00D674B1">
        <w:rPr>
          <w:rFonts w:ascii="Times New Roman" w:hAnsi="Times New Roman" w:cs="Times New Roman"/>
          <w:sz w:val="24"/>
          <w:szCs w:val="24"/>
        </w:rPr>
        <w:t>01.01.2023.-30.06.2023.</w:t>
      </w:r>
      <w:r w:rsidRPr="009D37CE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Osijek, </w:t>
      </w:r>
      <w:r w:rsidR="00D674B1">
        <w:rPr>
          <w:rFonts w:ascii="Times New Roman" w:hAnsi="Times New Roman" w:cs="Times New Roman"/>
          <w:sz w:val="24"/>
          <w:szCs w:val="24"/>
        </w:rPr>
        <w:t>kolovoz 2023.</w:t>
      </w:r>
    </w:p>
    <w:p w:rsidR="009F13FF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lastRenderedPageBreak/>
        <w:t>2991 POLJOPRIVREDNI INSTITUT OSIJEK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p w:rsidR="00A728EF" w:rsidRPr="00A728EF" w:rsidRDefault="00A728EF" w:rsidP="00A728EF">
      <w:pPr>
        <w:pStyle w:val="NormalWeb"/>
        <w:jc w:val="both"/>
      </w:pPr>
      <w:r w:rsidRPr="00A728EF">
        <w:t>Poljoprivredni institut Osijek proračunski je korisnik državnog proračuna upisan u Registar proračunskih i izvanproračunskih korisnika. S obzirom na to da je Institut obveznik poreza na dobit i poreza na dodanu vrijednost za svoju cjelokupnu djelatnost, poslovne knjige vodi sukladno Zakonu o računovodstvu (NN 78/15, 134/15, 120/16,116/18, 42/20 i 47/20</w:t>
      </w:r>
      <w:r w:rsidR="00F5645E">
        <w:t>)</w:t>
      </w:r>
      <w:r w:rsidR="00CC71F7">
        <w:t xml:space="preserve"> pa tako i planira poslovanje i</w:t>
      </w:r>
      <w:r w:rsidRPr="00A728EF">
        <w:t xml:space="preserve"> predaje izvještaje za poduzetnike.</w:t>
      </w:r>
    </w:p>
    <w:p w:rsidR="009B34ED" w:rsidRDefault="00A728EF" w:rsidP="00A663D5">
      <w:pPr>
        <w:pStyle w:val="NormalWeb"/>
        <w:jc w:val="both"/>
      </w:pPr>
      <w:r w:rsidRPr="00A728EF">
        <w:t>Uz fina</w:t>
      </w:r>
      <w:r w:rsidR="00C743C5">
        <w:t>n</w:t>
      </w:r>
      <w:r w:rsidRPr="00A728EF">
        <w:t>cijske izvještaje</w:t>
      </w:r>
      <w:r w:rsidR="00CC71F7">
        <w:t xml:space="preserve"> i plan</w:t>
      </w:r>
      <w:r w:rsidRPr="00A728EF">
        <w:t xml:space="preserve"> koje izrađuje i predaje u skladu sa Zakonom o računovodstvu (financijski izvještaji za poduzetnike), Institut je od 1. siječnja 2019. obvezan predavati (dodatne) financijske izvještaje</w:t>
      </w:r>
      <w:r w:rsidR="00CC71F7">
        <w:t xml:space="preserve">  i planirati</w:t>
      </w:r>
      <w:r w:rsidRPr="00A728EF">
        <w:t xml:space="preserve"> u skladu sa zakonodavnim okvirom koji uređuje proračunsko računovodstvo pa je za potrebe izrade tih izvještaja</w:t>
      </w:r>
      <w:r w:rsidR="00CC71F7">
        <w:t xml:space="preserve"> i planova </w:t>
      </w:r>
      <w:r w:rsidRPr="00A728EF">
        <w:t>dužan osigurati prevođenje podataka iz poduzetničkog na proračunsko računovodstvo.</w:t>
      </w:r>
    </w:p>
    <w:p w:rsidR="00990BDC" w:rsidRPr="00A728EF" w:rsidRDefault="00990BDC" w:rsidP="00A663D5">
      <w:pPr>
        <w:pStyle w:val="NormalWeb"/>
        <w:jc w:val="both"/>
      </w:pPr>
    </w:p>
    <w:p w:rsidR="009B34ED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PRIHODI I PRIMICI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3057"/>
        <w:gridCol w:w="2003"/>
        <w:gridCol w:w="3057"/>
        <w:gridCol w:w="1587"/>
        <w:gridCol w:w="1276"/>
      </w:tblGrid>
      <w:tr w:rsidR="00B02159" w:rsidRPr="00A728EF" w:rsidTr="00C95F96">
        <w:trPr>
          <w:trHeight w:val="1020"/>
        </w:trPr>
        <w:tc>
          <w:tcPr>
            <w:tcW w:w="2311" w:type="dxa"/>
            <w:vAlign w:val="center"/>
          </w:tcPr>
          <w:p w:rsidR="00B02159" w:rsidRPr="00A728EF" w:rsidRDefault="00B02159" w:rsidP="00C9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D6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OSTVARENJE/IZVRŠENJE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7C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OSTVARENJE/IZVRŠENJE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vAlign w:val="center"/>
          </w:tcPr>
          <w:p w:rsidR="00B02159" w:rsidRDefault="00547CE2" w:rsidP="00C9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5=4/2*100</w:t>
            </w:r>
          </w:p>
        </w:tc>
        <w:tc>
          <w:tcPr>
            <w:tcW w:w="1276" w:type="dxa"/>
            <w:vAlign w:val="center"/>
          </w:tcPr>
          <w:p w:rsidR="00B02159" w:rsidRDefault="00547CE2" w:rsidP="00C9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6=4/3*100</w:t>
            </w:r>
          </w:p>
        </w:tc>
      </w:tr>
      <w:tr w:rsidR="00547CE2" w:rsidRPr="00A728EF" w:rsidTr="00547CE2">
        <w:trPr>
          <w:trHeight w:val="165"/>
        </w:trPr>
        <w:tc>
          <w:tcPr>
            <w:tcW w:w="2311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47CE2" w:rsidRDefault="00547CE2" w:rsidP="0054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159" w:rsidRPr="00A728EF" w:rsidTr="00B02159">
        <w:tc>
          <w:tcPr>
            <w:tcW w:w="2311" w:type="dxa"/>
            <w:vAlign w:val="center"/>
          </w:tcPr>
          <w:p w:rsidR="00B02159" w:rsidRPr="00A728EF" w:rsidRDefault="00B02159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766.997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1.924.879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801.151</w:t>
            </w:r>
          </w:p>
        </w:tc>
        <w:tc>
          <w:tcPr>
            <w:tcW w:w="1587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02159" w:rsidRPr="00A728EF" w:rsidTr="00B02159">
        <w:tc>
          <w:tcPr>
            <w:tcW w:w="2311" w:type="dxa"/>
            <w:vAlign w:val="center"/>
          </w:tcPr>
          <w:p w:rsidR="00B02159" w:rsidRPr="00A728EF" w:rsidRDefault="00B02159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4.747.453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10.872.359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5.233.370</w:t>
            </w:r>
          </w:p>
        </w:tc>
        <w:tc>
          <w:tcPr>
            <w:tcW w:w="1587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02159" w:rsidRPr="00A728EF" w:rsidTr="00B02159">
        <w:tc>
          <w:tcPr>
            <w:tcW w:w="2311" w:type="dxa"/>
            <w:vAlign w:val="center"/>
          </w:tcPr>
          <w:p w:rsidR="00B02159" w:rsidRPr="00A728EF" w:rsidRDefault="00B02159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196.358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4.499</w:t>
            </w:r>
          </w:p>
        </w:tc>
        <w:tc>
          <w:tcPr>
            <w:tcW w:w="1587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2159" w:rsidRDefault="00547CE2" w:rsidP="00A6673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159" w:rsidRPr="00A728EF" w:rsidTr="00B02159">
        <w:tc>
          <w:tcPr>
            <w:tcW w:w="2311" w:type="dxa"/>
            <w:vAlign w:val="center"/>
          </w:tcPr>
          <w:p w:rsidR="00B02159" w:rsidRPr="00A728EF" w:rsidRDefault="00B02159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102.593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428.885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95.835</w:t>
            </w:r>
          </w:p>
        </w:tc>
        <w:tc>
          <w:tcPr>
            <w:tcW w:w="1587" w:type="dxa"/>
          </w:tcPr>
          <w:p w:rsidR="00B02159" w:rsidRDefault="00547CE2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B02159" w:rsidRDefault="00547CE2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02159" w:rsidRPr="00A728EF" w:rsidTr="00547CE2">
        <w:tc>
          <w:tcPr>
            <w:tcW w:w="2311" w:type="dxa"/>
            <w:vAlign w:val="center"/>
          </w:tcPr>
          <w:p w:rsidR="00B02159" w:rsidRPr="00A728EF" w:rsidRDefault="00B02159" w:rsidP="006C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3057" w:type="dxa"/>
            <w:vAlign w:val="center"/>
          </w:tcPr>
          <w:p w:rsidR="00B02159" w:rsidRDefault="00B02159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B02159" w:rsidRDefault="00B02159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3057" w:type="dxa"/>
            <w:vAlign w:val="center"/>
          </w:tcPr>
          <w:p w:rsidR="00B02159" w:rsidRDefault="00B02159" w:rsidP="007C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B02159" w:rsidRDefault="00547CE2" w:rsidP="00547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02159" w:rsidRDefault="00547CE2" w:rsidP="00547C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2159" w:rsidRPr="00A728EF" w:rsidTr="00B02159">
        <w:tc>
          <w:tcPr>
            <w:tcW w:w="2311" w:type="dxa"/>
          </w:tcPr>
          <w:p w:rsidR="00B02159" w:rsidRPr="00A728EF" w:rsidRDefault="00B02159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5.813.401</w:t>
            </w:r>
          </w:p>
        </w:tc>
        <w:tc>
          <w:tcPr>
            <w:tcW w:w="2003" w:type="dxa"/>
            <w:vAlign w:val="center"/>
          </w:tcPr>
          <w:p w:rsidR="00B02159" w:rsidRPr="00A728EF" w:rsidRDefault="00B02159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13.253.123</w:t>
            </w:r>
          </w:p>
        </w:tc>
        <w:tc>
          <w:tcPr>
            <w:tcW w:w="3057" w:type="dxa"/>
            <w:vAlign w:val="center"/>
          </w:tcPr>
          <w:p w:rsidR="00B02159" w:rsidRPr="00A728EF" w:rsidRDefault="00B02159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6.134.855</w:t>
            </w:r>
          </w:p>
        </w:tc>
        <w:tc>
          <w:tcPr>
            <w:tcW w:w="1587" w:type="dxa"/>
          </w:tcPr>
          <w:p w:rsidR="00B02159" w:rsidRDefault="00547CE2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B02159" w:rsidRDefault="00547CE2" w:rsidP="00E116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9B34ED" w:rsidRPr="00A728EF" w:rsidRDefault="009B34ED" w:rsidP="009F13FF">
      <w:pPr>
        <w:rPr>
          <w:rFonts w:ascii="Times New Roman" w:hAnsi="Times New Roman" w:cs="Times New Roman"/>
          <w:sz w:val="24"/>
          <w:szCs w:val="24"/>
        </w:rPr>
      </w:pPr>
    </w:p>
    <w:p w:rsidR="00547CE2" w:rsidRDefault="00547CE2" w:rsidP="00982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Analizirajući prihode vidljivo je da su prihodi u 2023. </w:t>
      </w:r>
      <w:r w:rsidR="00C95F9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 u odnosu na isti period p</w:t>
      </w:r>
      <w:r w:rsidR="00C95F96">
        <w:rPr>
          <w:rFonts w:ascii="Times New Roman" w:hAnsi="Times New Roman" w:cs="Times New Roman"/>
          <w:sz w:val="24"/>
          <w:szCs w:val="24"/>
        </w:rPr>
        <w:t>rošle godine veći za 6%. Vidljivo je da je za period od 01.01.-30.06.2023. ostvareno 46% planiranih prihoda.</w:t>
      </w:r>
    </w:p>
    <w:p w:rsidR="00982AEC" w:rsidRDefault="00982AEC" w:rsidP="00982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lastRenderedPageBreak/>
        <w:t xml:space="preserve">Udio vlastitih prihoda u ukupnim prihodima </w:t>
      </w:r>
      <w:r w:rsidR="00C95F96">
        <w:rPr>
          <w:rFonts w:ascii="Times New Roman" w:hAnsi="Times New Roman" w:cs="Times New Roman"/>
          <w:sz w:val="24"/>
          <w:szCs w:val="24"/>
        </w:rPr>
        <w:t>u 2022. godini  je 82%, planirani udio vlastitih prihoda u ukupnim prihodima je 82%, dok je udio 2023. godini 85%</w:t>
      </w:r>
      <w:r w:rsidRPr="00A72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F9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28EF">
        <w:rPr>
          <w:rFonts w:ascii="Times New Roman" w:eastAsia="Calibri" w:hAnsi="Times New Roman" w:cs="Times New Roman"/>
          <w:sz w:val="24"/>
          <w:szCs w:val="24"/>
        </w:rPr>
        <w:t>Rezultat poslovanja Instituta u velikoj mjeri ovisi o tržištu i odnosima na tržištu</w:t>
      </w:r>
      <w:r w:rsidR="00E00580">
        <w:rPr>
          <w:rFonts w:ascii="Times New Roman" w:eastAsia="Calibri" w:hAnsi="Times New Roman" w:cs="Times New Roman"/>
          <w:sz w:val="24"/>
          <w:szCs w:val="24"/>
        </w:rPr>
        <w:t xml:space="preserve"> kao i specifičnostima poslovanja koja </w:t>
      </w:r>
      <w:r w:rsidRPr="00A728EF">
        <w:rPr>
          <w:rFonts w:ascii="Times New Roman" w:eastAsia="Calibri" w:hAnsi="Times New Roman" w:cs="Times New Roman"/>
          <w:sz w:val="24"/>
          <w:szCs w:val="24"/>
        </w:rPr>
        <w:t>nisu uobičajena za proračunske korisnike i teško ih je pre</w:t>
      </w:r>
      <w:r w:rsidR="00A728EF" w:rsidRPr="00A728EF">
        <w:rPr>
          <w:rFonts w:ascii="Times New Roman" w:eastAsia="Calibri" w:hAnsi="Times New Roman" w:cs="Times New Roman"/>
          <w:sz w:val="24"/>
          <w:szCs w:val="24"/>
        </w:rPr>
        <w:t xml:space="preserve">dvidjeti. </w:t>
      </w:r>
    </w:p>
    <w:p w:rsidR="00DD4EC2" w:rsidRPr="00A728EF" w:rsidRDefault="00DD4EC2" w:rsidP="00982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D55" w:rsidRDefault="001F5D55" w:rsidP="009F13FF">
      <w:pPr>
        <w:rPr>
          <w:rFonts w:ascii="Times New Roman" w:hAnsi="Times New Roman" w:cs="Times New Roman"/>
          <w:sz w:val="24"/>
          <w:szCs w:val="24"/>
        </w:rPr>
      </w:pPr>
    </w:p>
    <w:p w:rsidR="00CC71F7" w:rsidRDefault="00E116C3" w:rsidP="00E0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C71F7">
        <w:rPr>
          <w:rFonts w:ascii="Times New Roman" w:hAnsi="Times New Roman" w:cs="Times New Roman"/>
          <w:sz w:val="24"/>
          <w:szCs w:val="24"/>
        </w:rPr>
        <w:t xml:space="preserve">rimitak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CC71F7">
        <w:rPr>
          <w:rFonts w:ascii="Times New Roman" w:hAnsi="Times New Roman" w:cs="Times New Roman"/>
          <w:sz w:val="24"/>
          <w:szCs w:val="24"/>
        </w:rPr>
        <w:t xml:space="preserve">odnosi na </w:t>
      </w:r>
      <w:r>
        <w:rPr>
          <w:rFonts w:ascii="Times New Roman" w:hAnsi="Times New Roman" w:cs="Times New Roman"/>
          <w:sz w:val="24"/>
          <w:szCs w:val="24"/>
        </w:rPr>
        <w:t>revolving kredit</w:t>
      </w:r>
      <w:r w:rsidR="00CC71F7">
        <w:rPr>
          <w:rFonts w:ascii="Times New Roman" w:hAnsi="Times New Roman" w:cs="Times New Roman"/>
          <w:sz w:val="24"/>
          <w:szCs w:val="24"/>
        </w:rPr>
        <w:t xml:space="preserve">  kod poslovnih banaka na rok od 1 godine,</w:t>
      </w:r>
      <w:r w:rsidR="00114147">
        <w:rPr>
          <w:rFonts w:ascii="Times New Roman" w:hAnsi="Times New Roman" w:cs="Times New Roman"/>
          <w:sz w:val="24"/>
          <w:szCs w:val="24"/>
        </w:rPr>
        <w:t xml:space="preserve"> </w:t>
      </w:r>
      <w:r w:rsidR="00CC71F7">
        <w:rPr>
          <w:rFonts w:ascii="Times New Roman" w:hAnsi="Times New Roman" w:cs="Times New Roman"/>
          <w:sz w:val="24"/>
          <w:szCs w:val="24"/>
        </w:rPr>
        <w:t>a koristi se za potrebe plaćanj</w:t>
      </w:r>
      <w:r w:rsidR="00990BDC">
        <w:rPr>
          <w:rFonts w:ascii="Times New Roman" w:hAnsi="Times New Roman" w:cs="Times New Roman"/>
          <w:sz w:val="24"/>
          <w:szCs w:val="24"/>
        </w:rPr>
        <w:t>a</w:t>
      </w:r>
      <w:r w:rsidR="00CC71F7">
        <w:rPr>
          <w:rFonts w:ascii="Times New Roman" w:hAnsi="Times New Roman" w:cs="Times New Roman"/>
          <w:sz w:val="24"/>
          <w:szCs w:val="24"/>
        </w:rPr>
        <w:t xml:space="preserve"> ugovo</w:t>
      </w:r>
      <w:r w:rsidR="00B02159">
        <w:rPr>
          <w:rFonts w:ascii="Times New Roman" w:hAnsi="Times New Roman" w:cs="Times New Roman"/>
          <w:sz w:val="24"/>
          <w:szCs w:val="24"/>
        </w:rPr>
        <w:t>rene proizvodnje sjemenske robe i koriste se po potrebi.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3057"/>
        <w:gridCol w:w="2320"/>
        <w:gridCol w:w="3057"/>
      </w:tblGrid>
      <w:tr w:rsidR="00E116C3" w:rsidRPr="00A728EF" w:rsidTr="00036D5E">
        <w:trPr>
          <w:trHeight w:val="705"/>
        </w:trPr>
        <w:tc>
          <w:tcPr>
            <w:tcW w:w="2469" w:type="dxa"/>
          </w:tcPr>
          <w:p w:rsidR="00E116C3" w:rsidRPr="00A728EF" w:rsidRDefault="00E116C3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E116C3" w:rsidRPr="00A728EF" w:rsidRDefault="00E116C3" w:rsidP="009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OSTVARENJE/IZVRŠENJE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E116C3" w:rsidRPr="00A728EF" w:rsidRDefault="00E116C3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E116C3" w:rsidRPr="00A728EF" w:rsidRDefault="00E116C3" w:rsidP="007C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OSTVARENJE/IZVRŠENJE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16C3" w:rsidRPr="00A728EF" w:rsidTr="00036D5E">
        <w:tc>
          <w:tcPr>
            <w:tcW w:w="2469" w:type="dxa"/>
            <w:vAlign w:val="center"/>
          </w:tcPr>
          <w:p w:rsidR="00E116C3" w:rsidRPr="00A728EF" w:rsidRDefault="00E116C3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0" w:type="dxa"/>
            <w:vAlign w:val="center"/>
          </w:tcPr>
          <w:p w:rsidR="00E116C3" w:rsidRPr="00A728EF" w:rsidRDefault="009D781C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1.127.480</w:t>
            </w:r>
          </w:p>
        </w:tc>
        <w:tc>
          <w:tcPr>
            <w:tcW w:w="2320" w:type="dxa"/>
            <w:vAlign w:val="center"/>
          </w:tcPr>
          <w:p w:rsidR="00E116C3" w:rsidRPr="00A728EF" w:rsidRDefault="00E116C3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321" w:type="dxa"/>
            <w:vAlign w:val="center"/>
          </w:tcPr>
          <w:p w:rsidR="00E116C3" w:rsidRPr="00A728EF" w:rsidRDefault="009D781C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</w:tbl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159" w:rsidRDefault="00B02159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EC2" w:rsidRDefault="00DD4EC2" w:rsidP="009F13FF">
      <w:pPr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I IZDACI</w:t>
      </w:r>
    </w:p>
    <w:p w:rsidR="00990BDC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prihodima i primicima tako</w:t>
      </w:r>
      <w:r w:rsidR="00A502F4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81C">
        <w:rPr>
          <w:rFonts w:ascii="Times New Roman" w:hAnsi="Times New Roman" w:cs="Times New Roman"/>
          <w:sz w:val="24"/>
          <w:szCs w:val="24"/>
        </w:rPr>
        <w:t>prikazani</w:t>
      </w:r>
      <w:r>
        <w:rPr>
          <w:rFonts w:ascii="Times New Roman" w:hAnsi="Times New Roman" w:cs="Times New Roman"/>
          <w:sz w:val="24"/>
          <w:szCs w:val="24"/>
        </w:rPr>
        <w:t xml:space="preserve"> rashodi i izdaci. 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2268"/>
        <w:gridCol w:w="1559"/>
        <w:gridCol w:w="1559"/>
      </w:tblGrid>
      <w:tr w:rsidR="008C1D7E" w:rsidTr="008C1D7E">
        <w:trPr>
          <w:trHeight w:val="1086"/>
        </w:trPr>
        <w:tc>
          <w:tcPr>
            <w:tcW w:w="1951" w:type="dxa"/>
          </w:tcPr>
          <w:p w:rsidR="008C1D7E" w:rsidRDefault="008C1D7E" w:rsidP="007E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2126" w:type="dxa"/>
            <w:vAlign w:val="center"/>
          </w:tcPr>
          <w:p w:rsidR="008C1D7E" w:rsidRDefault="008C1D7E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 IZVRŠENJE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C1D7E" w:rsidRDefault="008C1D7E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8C1D7E" w:rsidRDefault="008C1D7E" w:rsidP="007C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 IZVRŠENJE    01.01.-30.06.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C1D7E" w:rsidRDefault="008C1D7E" w:rsidP="008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5=4/2*100</w:t>
            </w:r>
          </w:p>
        </w:tc>
        <w:tc>
          <w:tcPr>
            <w:tcW w:w="1559" w:type="dxa"/>
            <w:vAlign w:val="center"/>
          </w:tcPr>
          <w:p w:rsidR="008C1D7E" w:rsidRDefault="008C1D7E" w:rsidP="008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6=4/3*100</w:t>
            </w:r>
          </w:p>
        </w:tc>
      </w:tr>
      <w:tr w:rsidR="008C1D7E" w:rsidTr="008C1D7E">
        <w:trPr>
          <w:trHeight w:val="124"/>
        </w:trPr>
        <w:tc>
          <w:tcPr>
            <w:tcW w:w="1951" w:type="dxa"/>
            <w:vAlign w:val="center"/>
          </w:tcPr>
          <w:p w:rsidR="008C1D7E" w:rsidRPr="00DD4EC2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C1D7E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C1D7E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C1D7E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C1D7E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C1D7E" w:rsidRDefault="008C1D7E" w:rsidP="00DD4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1D7E" w:rsidTr="008C1D7E">
        <w:tc>
          <w:tcPr>
            <w:tcW w:w="1951" w:type="dxa"/>
            <w:vAlign w:val="center"/>
          </w:tcPr>
          <w:p w:rsidR="008C1D7E" w:rsidRPr="008C1D7E" w:rsidRDefault="008C1D7E" w:rsidP="007E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791.616</w:t>
            </w:r>
          </w:p>
        </w:tc>
        <w:tc>
          <w:tcPr>
            <w:tcW w:w="1418" w:type="dxa"/>
            <w:vAlign w:val="center"/>
          </w:tcPr>
          <w:p w:rsidR="008C1D7E" w:rsidRDefault="008C1D7E" w:rsidP="00995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1.924.879</w:t>
            </w:r>
          </w:p>
        </w:tc>
        <w:tc>
          <w:tcPr>
            <w:tcW w:w="2268" w:type="dxa"/>
            <w:vAlign w:val="center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802.923</w:t>
            </w:r>
          </w:p>
        </w:tc>
        <w:tc>
          <w:tcPr>
            <w:tcW w:w="1559" w:type="dxa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C1D7E" w:rsidTr="008C1D7E">
        <w:tc>
          <w:tcPr>
            <w:tcW w:w="1951" w:type="dxa"/>
            <w:vAlign w:val="center"/>
          </w:tcPr>
          <w:p w:rsidR="008C1D7E" w:rsidRPr="008C1D7E" w:rsidRDefault="008C1D7E" w:rsidP="008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center"/>
          </w:tcPr>
          <w:p w:rsidR="008C1D7E" w:rsidRDefault="008C1D7E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5.767.813</w:t>
            </w:r>
          </w:p>
        </w:tc>
        <w:tc>
          <w:tcPr>
            <w:tcW w:w="1418" w:type="dxa"/>
            <w:vAlign w:val="center"/>
          </w:tcPr>
          <w:p w:rsidR="008C1D7E" w:rsidRDefault="008C1D7E" w:rsidP="00995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8.493.117</w:t>
            </w:r>
          </w:p>
        </w:tc>
        <w:tc>
          <w:tcPr>
            <w:tcW w:w="2268" w:type="dxa"/>
            <w:vAlign w:val="center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6.904.392</w:t>
            </w:r>
          </w:p>
        </w:tc>
        <w:tc>
          <w:tcPr>
            <w:tcW w:w="1559" w:type="dxa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C1D7E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C1D7E" w:rsidTr="008C1D7E">
        <w:tc>
          <w:tcPr>
            <w:tcW w:w="1951" w:type="dxa"/>
            <w:vAlign w:val="center"/>
          </w:tcPr>
          <w:p w:rsidR="008C1D7E" w:rsidRPr="008C1D7E" w:rsidRDefault="008C1D7E" w:rsidP="008C1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vAlign w:val="center"/>
          </w:tcPr>
          <w:p w:rsidR="008C1D7E" w:rsidRDefault="008C1D7E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C1D7E" w:rsidRDefault="008C1D7E" w:rsidP="00995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C1D7E" w:rsidRDefault="008C1D7E" w:rsidP="003C1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7.257</w:t>
            </w:r>
          </w:p>
        </w:tc>
        <w:tc>
          <w:tcPr>
            <w:tcW w:w="1559" w:type="dxa"/>
          </w:tcPr>
          <w:p w:rsidR="008C1D7E" w:rsidRDefault="008C1D7E" w:rsidP="003C1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C1D7E" w:rsidRDefault="008C1D7E" w:rsidP="003C19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D7E" w:rsidRPr="001F5C12" w:rsidTr="008C1D7E">
        <w:tc>
          <w:tcPr>
            <w:tcW w:w="1951" w:type="dxa"/>
          </w:tcPr>
          <w:p w:rsidR="008C1D7E" w:rsidRPr="008C1D7E" w:rsidRDefault="008C1D7E" w:rsidP="0054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vAlign w:val="center"/>
          </w:tcPr>
          <w:p w:rsidR="008C1D7E" w:rsidRPr="003C1949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192.399</w:t>
            </w:r>
          </w:p>
        </w:tc>
        <w:tc>
          <w:tcPr>
            <w:tcW w:w="1418" w:type="dxa"/>
            <w:vAlign w:val="center"/>
          </w:tcPr>
          <w:p w:rsidR="008C1D7E" w:rsidRPr="003C1949" w:rsidRDefault="008C1D7E" w:rsidP="009955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428.885</w:t>
            </w:r>
          </w:p>
        </w:tc>
        <w:tc>
          <w:tcPr>
            <w:tcW w:w="2268" w:type="dxa"/>
            <w:vAlign w:val="center"/>
          </w:tcPr>
          <w:p w:rsidR="008C1D7E" w:rsidRPr="003C1949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70.821</w:t>
            </w:r>
          </w:p>
        </w:tc>
        <w:tc>
          <w:tcPr>
            <w:tcW w:w="1559" w:type="dxa"/>
          </w:tcPr>
          <w:p w:rsidR="008C1D7E" w:rsidRPr="003C1949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C1D7E" w:rsidRPr="003C1949" w:rsidRDefault="008C1D7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C1D7E" w:rsidTr="008C1D7E">
        <w:tc>
          <w:tcPr>
            <w:tcW w:w="1951" w:type="dxa"/>
            <w:vAlign w:val="bottom"/>
          </w:tcPr>
          <w:p w:rsidR="008C1D7E" w:rsidRPr="008C1D7E" w:rsidRDefault="008C1D7E" w:rsidP="007E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7E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126" w:type="dxa"/>
            <w:vAlign w:val="center"/>
          </w:tcPr>
          <w:p w:rsidR="008C1D7E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18.925</w:t>
            </w:r>
          </w:p>
        </w:tc>
        <w:tc>
          <w:tcPr>
            <w:tcW w:w="1418" w:type="dxa"/>
            <w:vAlign w:val="center"/>
          </w:tcPr>
          <w:p w:rsidR="008C1D7E" w:rsidRDefault="008738C5" w:rsidP="00B17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2268" w:type="dxa"/>
            <w:vAlign w:val="center"/>
          </w:tcPr>
          <w:p w:rsidR="008C1D7E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2.787</w:t>
            </w:r>
          </w:p>
        </w:tc>
        <w:tc>
          <w:tcPr>
            <w:tcW w:w="1559" w:type="dxa"/>
          </w:tcPr>
          <w:p w:rsidR="008C1D7E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C1D7E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38C5" w:rsidTr="008C1D7E">
        <w:tc>
          <w:tcPr>
            <w:tcW w:w="1951" w:type="dxa"/>
            <w:vAlign w:val="bottom"/>
          </w:tcPr>
          <w:p w:rsidR="008738C5" w:rsidRPr="008C1D7E" w:rsidRDefault="008738C5" w:rsidP="007E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vAlign w:val="center"/>
          </w:tcPr>
          <w:p w:rsidR="008738C5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8738C5" w:rsidRDefault="008738C5" w:rsidP="00B17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268" w:type="dxa"/>
            <w:vAlign w:val="center"/>
          </w:tcPr>
          <w:p w:rsidR="008738C5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738C5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738C5" w:rsidRDefault="008738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D7E" w:rsidRPr="00240630" w:rsidTr="008C1D7E">
        <w:tc>
          <w:tcPr>
            <w:tcW w:w="1951" w:type="dxa"/>
          </w:tcPr>
          <w:p w:rsidR="008C1D7E" w:rsidRDefault="008C1D7E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2126" w:type="dxa"/>
            <w:vAlign w:val="center"/>
          </w:tcPr>
          <w:p w:rsidR="008C1D7E" w:rsidRPr="00240630" w:rsidRDefault="008C1D7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6.770.753</w:t>
            </w:r>
          </w:p>
        </w:tc>
        <w:tc>
          <w:tcPr>
            <w:tcW w:w="1418" w:type="dxa"/>
            <w:vAlign w:val="center"/>
          </w:tcPr>
          <w:p w:rsidR="008C1D7E" w:rsidRPr="00240630" w:rsidRDefault="008C1D7E" w:rsidP="009955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3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873.881</w:t>
            </w:r>
          </w:p>
        </w:tc>
        <w:tc>
          <w:tcPr>
            <w:tcW w:w="2268" w:type="dxa"/>
            <w:vAlign w:val="center"/>
          </w:tcPr>
          <w:p w:rsidR="008C1D7E" w:rsidRPr="00240630" w:rsidRDefault="008C1D7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7.788.180</w:t>
            </w:r>
          </w:p>
        </w:tc>
        <w:tc>
          <w:tcPr>
            <w:tcW w:w="1559" w:type="dxa"/>
          </w:tcPr>
          <w:p w:rsidR="008C1D7E" w:rsidRPr="00240630" w:rsidRDefault="008C1D7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8C1D7E" w:rsidRPr="00240630" w:rsidRDefault="008C1D7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C743C5" w:rsidRDefault="00C743C5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8CC" w:rsidRDefault="00BD08CC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Analizirajući rashode u promatranom periodu viljivo je da su u 2023. godini  u odnosu na isti period u 2022. </w:t>
      </w:r>
      <w:r w:rsidR="0064760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odini porasli za 15% što je odraz povećanja cijena sirovina i materijala kao i usluga</w:t>
      </w:r>
      <w:r w:rsidR="00647603">
        <w:rPr>
          <w:rFonts w:ascii="Times New Roman" w:hAnsi="Times New Roman" w:cs="Times New Roman"/>
          <w:sz w:val="24"/>
          <w:szCs w:val="24"/>
        </w:rPr>
        <w:t xml:space="preserve">. Ako </w:t>
      </w:r>
      <w:r w:rsidR="008738C5">
        <w:rPr>
          <w:rFonts w:ascii="Times New Roman" w:hAnsi="Times New Roman" w:cs="Times New Roman"/>
          <w:sz w:val="24"/>
          <w:szCs w:val="24"/>
        </w:rPr>
        <w:t>se pogleda ostvarenje za 2023. g</w:t>
      </w:r>
      <w:r w:rsidR="00647603">
        <w:rPr>
          <w:rFonts w:ascii="Times New Roman" w:hAnsi="Times New Roman" w:cs="Times New Roman"/>
          <w:sz w:val="24"/>
          <w:szCs w:val="24"/>
        </w:rPr>
        <w:t>odinu u odnosu na plan vidljivo je da su ostvareni rashodi ostvareni sa 60%</w:t>
      </w:r>
    </w:p>
    <w:p w:rsidR="00AF349D" w:rsidRDefault="009D781C" w:rsidP="00A502F4">
      <w:pPr>
        <w:tabs>
          <w:tab w:val="left" w:pos="2268"/>
          <w:tab w:val="left" w:pos="2410"/>
          <w:tab w:val="left" w:pos="2835"/>
          <w:tab w:val="left" w:pos="5245"/>
          <w:tab w:val="left" w:pos="5387"/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F349D">
        <w:rPr>
          <w:rFonts w:ascii="Times New Roman" w:hAnsi="Times New Roman" w:cs="Times New Roman"/>
          <w:sz w:val="24"/>
          <w:szCs w:val="24"/>
        </w:rPr>
        <w:t xml:space="preserve">zdaci </w:t>
      </w:r>
      <w:r>
        <w:rPr>
          <w:rFonts w:ascii="Times New Roman" w:hAnsi="Times New Roman" w:cs="Times New Roman"/>
          <w:sz w:val="24"/>
          <w:szCs w:val="24"/>
        </w:rPr>
        <w:t>se odnose</w:t>
      </w:r>
      <w:r w:rsidR="00AF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F349D">
        <w:rPr>
          <w:rFonts w:ascii="Times New Roman" w:hAnsi="Times New Roman" w:cs="Times New Roman"/>
          <w:sz w:val="24"/>
          <w:szCs w:val="24"/>
        </w:rPr>
        <w:t xml:space="preserve"> povrat revolving kredita od poslovn</w:t>
      </w:r>
      <w:r w:rsidR="00F00DFC">
        <w:rPr>
          <w:rFonts w:ascii="Times New Roman" w:hAnsi="Times New Roman" w:cs="Times New Roman"/>
          <w:sz w:val="24"/>
          <w:szCs w:val="24"/>
        </w:rPr>
        <w:t>ih banaka.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1568"/>
        <w:gridCol w:w="1956"/>
        <w:gridCol w:w="1569"/>
        <w:gridCol w:w="1956"/>
      </w:tblGrid>
      <w:tr w:rsidR="008C1D7E" w:rsidTr="008C1D7E">
        <w:tc>
          <w:tcPr>
            <w:tcW w:w="1565" w:type="dxa"/>
          </w:tcPr>
          <w:p w:rsidR="008C1D7E" w:rsidRDefault="008C1D7E" w:rsidP="009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68" w:type="dxa"/>
          </w:tcPr>
          <w:p w:rsidR="008C1D7E" w:rsidRDefault="008C1D7E" w:rsidP="0099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956" w:type="dxa"/>
            <w:vAlign w:val="center"/>
          </w:tcPr>
          <w:p w:rsidR="008C1D7E" w:rsidRDefault="008C1D7E" w:rsidP="009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 IZVRŠENJE  01.01.30.06.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vAlign w:val="center"/>
          </w:tcPr>
          <w:p w:rsidR="008C1D7E" w:rsidRDefault="008C1D7E" w:rsidP="0099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  <w:vAlign w:val="center"/>
          </w:tcPr>
          <w:p w:rsidR="008C1D7E" w:rsidRDefault="008C1D7E" w:rsidP="007C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OSTVARENJE/ IZVRŠENJE    01.01.30.06.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D7E" w:rsidTr="008C1D7E">
        <w:tc>
          <w:tcPr>
            <w:tcW w:w="1565" w:type="dxa"/>
          </w:tcPr>
          <w:p w:rsidR="008C1D7E" w:rsidRDefault="008C1D7E" w:rsidP="000F4A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8" w:type="dxa"/>
          </w:tcPr>
          <w:p w:rsidR="008C1D7E" w:rsidRDefault="008C1D7E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6" w:type="dxa"/>
            <w:vAlign w:val="center"/>
          </w:tcPr>
          <w:p w:rsidR="008C1D7E" w:rsidRDefault="008C1D7E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615.170</w:t>
            </w:r>
          </w:p>
        </w:tc>
        <w:tc>
          <w:tcPr>
            <w:tcW w:w="1569" w:type="dxa"/>
            <w:vAlign w:val="center"/>
          </w:tcPr>
          <w:p w:rsidR="008C1D7E" w:rsidRDefault="008C1D7E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956" w:type="dxa"/>
            <w:vAlign w:val="center"/>
          </w:tcPr>
          <w:p w:rsidR="008C1D7E" w:rsidRDefault="008C1D7E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</w:tbl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7D67FA">
      <w:pPr>
        <w:rPr>
          <w:rFonts w:ascii="Times New Roman" w:hAnsi="Times New Roman" w:cs="Times New Roman"/>
          <w:sz w:val="24"/>
          <w:szCs w:val="24"/>
        </w:rPr>
      </w:pPr>
    </w:p>
    <w:p w:rsidR="00580C13" w:rsidRPr="00A728EF" w:rsidRDefault="00580C13" w:rsidP="00DA2B8A">
      <w:pPr>
        <w:rPr>
          <w:rFonts w:ascii="Times New Roman" w:hAnsi="Times New Roman" w:cs="Times New Roman"/>
          <w:sz w:val="24"/>
          <w:szCs w:val="24"/>
        </w:rPr>
      </w:pPr>
    </w:p>
    <w:sectPr w:rsidR="00580C13" w:rsidRPr="00A728EF" w:rsidSect="00B02159">
      <w:pgSz w:w="16838" w:h="11906" w:orient="landscape"/>
      <w:pgMar w:top="1276" w:right="1134" w:bottom="14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FF"/>
    <w:rsid w:val="000368B3"/>
    <w:rsid w:val="000E193B"/>
    <w:rsid w:val="000F4ACA"/>
    <w:rsid w:val="00114147"/>
    <w:rsid w:val="0014645E"/>
    <w:rsid w:val="001B49F3"/>
    <w:rsid w:val="001F5C12"/>
    <w:rsid w:val="001F5D55"/>
    <w:rsid w:val="002144BF"/>
    <w:rsid w:val="00215CEC"/>
    <w:rsid w:val="00226CBD"/>
    <w:rsid w:val="00240630"/>
    <w:rsid w:val="002A4385"/>
    <w:rsid w:val="0037326B"/>
    <w:rsid w:val="003C1949"/>
    <w:rsid w:val="00406B20"/>
    <w:rsid w:val="00412880"/>
    <w:rsid w:val="00465554"/>
    <w:rsid w:val="0049253E"/>
    <w:rsid w:val="0051698B"/>
    <w:rsid w:val="0054434C"/>
    <w:rsid w:val="00544AF4"/>
    <w:rsid w:val="00547CE2"/>
    <w:rsid w:val="00556B60"/>
    <w:rsid w:val="00580C13"/>
    <w:rsid w:val="00586620"/>
    <w:rsid w:val="005F08DB"/>
    <w:rsid w:val="00647603"/>
    <w:rsid w:val="006C1B60"/>
    <w:rsid w:val="007C67EC"/>
    <w:rsid w:val="007C6A74"/>
    <w:rsid w:val="007D67FA"/>
    <w:rsid w:val="007E6EB4"/>
    <w:rsid w:val="008738C5"/>
    <w:rsid w:val="008C1D7E"/>
    <w:rsid w:val="009078B7"/>
    <w:rsid w:val="00982AEC"/>
    <w:rsid w:val="00990BDC"/>
    <w:rsid w:val="009A3113"/>
    <w:rsid w:val="009B34ED"/>
    <w:rsid w:val="009D781C"/>
    <w:rsid w:val="009F13FF"/>
    <w:rsid w:val="00A502F4"/>
    <w:rsid w:val="00A663D5"/>
    <w:rsid w:val="00A66738"/>
    <w:rsid w:val="00A728EF"/>
    <w:rsid w:val="00AC20FB"/>
    <w:rsid w:val="00AF349D"/>
    <w:rsid w:val="00B02159"/>
    <w:rsid w:val="00B17C08"/>
    <w:rsid w:val="00BD08CC"/>
    <w:rsid w:val="00C56792"/>
    <w:rsid w:val="00C743C5"/>
    <w:rsid w:val="00C95F96"/>
    <w:rsid w:val="00CC71F7"/>
    <w:rsid w:val="00D05A17"/>
    <w:rsid w:val="00D674B1"/>
    <w:rsid w:val="00DA2B8A"/>
    <w:rsid w:val="00DD4EC2"/>
    <w:rsid w:val="00DF200B"/>
    <w:rsid w:val="00E00580"/>
    <w:rsid w:val="00E116C3"/>
    <w:rsid w:val="00E714B4"/>
    <w:rsid w:val="00F00DFC"/>
    <w:rsid w:val="00F5645E"/>
    <w:rsid w:val="00F871D7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27</cp:revision>
  <cp:lastPrinted>2022-12-02T10:44:00Z</cp:lastPrinted>
  <dcterms:created xsi:type="dcterms:W3CDTF">2022-09-28T06:32:00Z</dcterms:created>
  <dcterms:modified xsi:type="dcterms:W3CDTF">2023-08-14T09:29:00Z</dcterms:modified>
</cp:coreProperties>
</file>