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82D604" w14:textId="77777777" w:rsidR="00EC2872" w:rsidRPr="004D426C" w:rsidRDefault="00EC2872" w:rsidP="00553FCB">
      <w:pPr>
        <w:spacing w:line="276" w:lineRule="auto"/>
        <w:jc w:val="both"/>
        <w:rPr>
          <w:rFonts w:ascii="Times New Roman" w:hAnsi="Times New Roman" w:cs="Times New Roman"/>
          <w:sz w:val="24"/>
          <w:szCs w:val="24"/>
        </w:rPr>
      </w:pPr>
      <w:r w:rsidRPr="004D426C">
        <w:rPr>
          <w:rFonts w:ascii="Times New Roman" w:hAnsi="Times New Roman" w:cs="Times New Roman"/>
          <w:sz w:val="24"/>
          <w:szCs w:val="24"/>
        </w:rPr>
        <w:t>Poljoprivredni  institut Osijek</w:t>
      </w:r>
    </w:p>
    <w:p w14:paraId="51592933" w14:textId="77777777" w:rsidR="00EC2872" w:rsidRPr="004D426C" w:rsidRDefault="00EC2872" w:rsidP="00553FCB">
      <w:pPr>
        <w:spacing w:line="276" w:lineRule="auto"/>
        <w:jc w:val="both"/>
        <w:rPr>
          <w:rFonts w:ascii="Times New Roman" w:hAnsi="Times New Roman" w:cs="Times New Roman"/>
          <w:sz w:val="24"/>
          <w:szCs w:val="24"/>
        </w:rPr>
      </w:pPr>
      <w:r w:rsidRPr="004D426C">
        <w:rPr>
          <w:rFonts w:ascii="Times New Roman" w:hAnsi="Times New Roman" w:cs="Times New Roman"/>
          <w:sz w:val="24"/>
          <w:szCs w:val="24"/>
        </w:rPr>
        <w:t>Južno predgrađe 17</w:t>
      </w:r>
    </w:p>
    <w:p w14:paraId="648E69E2" w14:textId="77777777" w:rsidR="00EC2872" w:rsidRPr="004D426C" w:rsidRDefault="00EC2872" w:rsidP="00553FCB">
      <w:pPr>
        <w:spacing w:line="276" w:lineRule="auto"/>
        <w:jc w:val="both"/>
        <w:rPr>
          <w:rFonts w:ascii="Times New Roman" w:hAnsi="Times New Roman" w:cs="Times New Roman"/>
          <w:sz w:val="24"/>
          <w:szCs w:val="24"/>
        </w:rPr>
      </w:pPr>
      <w:r w:rsidRPr="004D426C">
        <w:rPr>
          <w:rFonts w:ascii="Times New Roman" w:hAnsi="Times New Roman" w:cs="Times New Roman"/>
          <w:sz w:val="24"/>
          <w:szCs w:val="24"/>
        </w:rPr>
        <w:t>31000 Osijek</w:t>
      </w:r>
    </w:p>
    <w:p w14:paraId="4680F392" w14:textId="77777777" w:rsidR="00636249" w:rsidRPr="004D426C" w:rsidRDefault="00636249" w:rsidP="00553FCB">
      <w:pPr>
        <w:spacing w:line="276" w:lineRule="auto"/>
        <w:jc w:val="both"/>
        <w:rPr>
          <w:rFonts w:ascii="Times New Roman" w:hAnsi="Times New Roman" w:cs="Times New Roman"/>
          <w:sz w:val="24"/>
          <w:szCs w:val="24"/>
        </w:rPr>
      </w:pPr>
      <w:r w:rsidRPr="004D426C">
        <w:rPr>
          <w:rFonts w:ascii="Times New Roman" w:hAnsi="Times New Roman" w:cs="Times New Roman"/>
          <w:sz w:val="24"/>
          <w:szCs w:val="24"/>
        </w:rPr>
        <w:t>RKP: 2991</w:t>
      </w:r>
    </w:p>
    <w:p w14:paraId="5C0CF42A" w14:textId="77777777" w:rsidR="00EC2872" w:rsidRPr="004D426C" w:rsidRDefault="00EC2872" w:rsidP="00553FCB">
      <w:pPr>
        <w:spacing w:line="276" w:lineRule="auto"/>
        <w:jc w:val="both"/>
        <w:rPr>
          <w:rFonts w:ascii="Times New Roman" w:hAnsi="Times New Roman" w:cs="Times New Roman"/>
          <w:sz w:val="24"/>
          <w:szCs w:val="24"/>
        </w:rPr>
      </w:pPr>
    </w:p>
    <w:p w14:paraId="77FFDE13" w14:textId="77777777" w:rsidR="00EC2872" w:rsidRPr="004D426C" w:rsidRDefault="00EC2872" w:rsidP="00553FCB">
      <w:pPr>
        <w:spacing w:line="276" w:lineRule="auto"/>
        <w:jc w:val="both"/>
        <w:rPr>
          <w:rFonts w:ascii="Times New Roman" w:hAnsi="Times New Roman" w:cs="Times New Roman"/>
          <w:sz w:val="24"/>
          <w:szCs w:val="24"/>
        </w:rPr>
      </w:pPr>
    </w:p>
    <w:p w14:paraId="2DF7718B" w14:textId="77777777" w:rsidR="00EC2872" w:rsidRPr="004D426C" w:rsidRDefault="00EC2872" w:rsidP="00553FCB">
      <w:pPr>
        <w:spacing w:line="276" w:lineRule="auto"/>
        <w:jc w:val="both"/>
        <w:rPr>
          <w:rFonts w:ascii="Times New Roman" w:hAnsi="Times New Roman" w:cs="Times New Roman"/>
          <w:sz w:val="24"/>
          <w:szCs w:val="24"/>
        </w:rPr>
      </w:pPr>
    </w:p>
    <w:p w14:paraId="08CBB80B" w14:textId="77777777" w:rsidR="00EC2872" w:rsidRPr="004D426C" w:rsidRDefault="00EC2872" w:rsidP="00553FCB">
      <w:pPr>
        <w:spacing w:line="276" w:lineRule="auto"/>
        <w:jc w:val="both"/>
        <w:rPr>
          <w:rFonts w:ascii="Times New Roman" w:hAnsi="Times New Roman" w:cs="Times New Roman"/>
          <w:sz w:val="24"/>
          <w:szCs w:val="24"/>
        </w:rPr>
      </w:pPr>
    </w:p>
    <w:p w14:paraId="0A60299C" w14:textId="77777777" w:rsidR="00EC2872" w:rsidRPr="004D426C" w:rsidRDefault="00EC2872" w:rsidP="00553FCB">
      <w:pPr>
        <w:spacing w:line="276" w:lineRule="auto"/>
        <w:jc w:val="both"/>
        <w:rPr>
          <w:rFonts w:ascii="Times New Roman" w:hAnsi="Times New Roman" w:cs="Times New Roman"/>
          <w:sz w:val="24"/>
          <w:szCs w:val="24"/>
        </w:rPr>
      </w:pPr>
    </w:p>
    <w:p w14:paraId="2628EE36" w14:textId="77777777" w:rsidR="00EC2872" w:rsidRPr="004D426C" w:rsidRDefault="00EC2872" w:rsidP="00E36115">
      <w:pPr>
        <w:spacing w:line="276" w:lineRule="auto"/>
        <w:jc w:val="center"/>
        <w:rPr>
          <w:rFonts w:ascii="Times New Roman" w:hAnsi="Times New Roman" w:cs="Times New Roman"/>
          <w:sz w:val="24"/>
          <w:szCs w:val="24"/>
        </w:rPr>
      </w:pPr>
    </w:p>
    <w:p w14:paraId="0B474B5D" w14:textId="77777777" w:rsidR="00EC2872" w:rsidRPr="004D426C" w:rsidRDefault="00EC2872" w:rsidP="00E36115">
      <w:pPr>
        <w:spacing w:line="276" w:lineRule="auto"/>
        <w:jc w:val="center"/>
        <w:rPr>
          <w:rFonts w:ascii="Times New Roman" w:hAnsi="Times New Roman" w:cs="Times New Roman"/>
          <w:sz w:val="24"/>
          <w:szCs w:val="24"/>
        </w:rPr>
      </w:pPr>
      <w:r w:rsidRPr="004D426C">
        <w:rPr>
          <w:rFonts w:ascii="Times New Roman" w:hAnsi="Times New Roman" w:cs="Times New Roman"/>
          <w:sz w:val="24"/>
          <w:szCs w:val="24"/>
        </w:rPr>
        <w:t xml:space="preserve">OBRAZLOŽENJE </w:t>
      </w:r>
      <w:r w:rsidR="00C638D7" w:rsidRPr="004D426C">
        <w:rPr>
          <w:rFonts w:ascii="Times New Roman" w:hAnsi="Times New Roman" w:cs="Times New Roman"/>
          <w:sz w:val="24"/>
          <w:szCs w:val="24"/>
        </w:rPr>
        <w:t xml:space="preserve">POSEBNOG DIJELA </w:t>
      </w:r>
      <w:r w:rsidRPr="004D426C">
        <w:rPr>
          <w:rFonts w:ascii="Times New Roman" w:hAnsi="Times New Roman" w:cs="Times New Roman"/>
          <w:sz w:val="24"/>
          <w:szCs w:val="24"/>
        </w:rPr>
        <w:t>FINANCIJSKOG PLANA</w:t>
      </w:r>
    </w:p>
    <w:p w14:paraId="4922D5AC" w14:textId="77777777" w:rsidR="00EC2872" w:rsidRPr="004D426C" w:rsidRDefault="00EC2872" w:rsidP="00E36115">
      <w:pPr>
        <w:spacing w:line="276" w:lineRule="auto"/>
        <w:jc w:val="center"/>
        <w:rPr>
          <w:rFonts w:ascii="Times New Roman" w:hAnsi="Times New Roman" w:cs="Times New Roman"/>
          <w:sz w:val="24"/>
          <w:szCs w:val="24"/>
        </w:rPr>
      </w:pPr>
      <w:r w:rsidRPr="004D426C">
        <w:rPr>
          <w:rFonts w:ascii="Times New Roman" w:hAnsi="Times New Roman" w:cs="Times New Roman"/>
          <w:sz w:val="24"/>
          <w:szCs w:val="24"/>
        </w:rPr>
        <w:t>ZA RAZDOBLJE 202</w:t>
      </w:r>
      <w:r w:rsidR="00726816" w:rsidRPr="004D426C">
        <w:rPr>
          <w:rFonts w:ascii="Times New Roman" w:hAnsi="Times New Roman" w:cs="Times New Roman"/>
          <w:sz w:val="24"/>
          <w:szCs w:val="24"/>
        </w:rPr>
        <w:t>5</w:t>
      </w:r>
      <w:r w:rsidRPr="004D426C">
        <w:rPr>
          <w:rFonts w:ascii="Times New Roman" w:hAnsi="Times New Roman" w:cs="Times New Roman"/>
          <w:sz w:val="24"/>
          <w:szCs w:val="24"/>
        </w:rPr>
        <w:t>. – 202</w:t>
      </w:r>
      <w:r w:rsidR="00726816" w:rsidRPr="004D426C">
        <w:rPr>
          <w:rFonts w:ascii="Times New Roman" w:hAnsi="Times New Roman" w:cs="Times New Roman"/>
          <w:sz w:val="24"/>
          <w:szCs w:val="24"/>
        </w:rPr>
        <w:t>7</w:t>
      </w:r>
      <w:r w:rsidRPr="004D426C">
        <w:rPr>
          <w:rFonts w:ascii="Times New Roman" w:hAnsi="Times New Roman" w:cs="Times New Roman"/>
          <w:sz w:val="24"/>
          <w:szCs w:val="24"/>
        </w:rPr>
        <w:t>. GODINE</w:t>
      </w:r>
    </w:p>
    <w:p w14:paraId="586C0BBD" w14:textId="77777777" w:rsidR="00EC2872" w:rsidRPr="004D426C" w:rsidRDefault="00EC2872" w:rsidP="00553FCB">
      <w:pPr>
        <w:spacing w:line="276" w:lineRule="auto"/>
        <w:jc w:val="both"/>
        <w:rPr>
          <w:rFonts w:ascii="Times New Roman" w:hAnsi="Times New Roman" w:cs="Times New Roman"/>
          <w:sz w:val="24"/>
          <w:szCs w:val="24"/>
        </w:rPr>
      </w:pPr>
    </w:p>
    <w:p w14:paraId="440B2CD9" w14:textId="77777777" w:rsidR="00EC2872" w:rsidRPr="004D426C" w:rsidRDefault="00EC2872" w:rsidP="00553FCB">
      <w:pPr>
        <w:spacing w:line="276" w:lineRule="auto"/>
        <w:jc w:val="both"/>
        <w:rPr>
          <w:rFonts w:ascii="Times New Roman" w:hAnsi="Times New Roman" w:cs="Times New Roman"/>
          <w:sz w:val="24"/>
          <w:szCs w:val="24"/>
        </w:rPr>
      </w:pPr>
    </w:p>
    <w:p w14:paraId="7BC45CD7" w14:textId="77777777" w:rsidR="00EC2872" w:rsidRPr="004D426C" w:rsidRDefault="00EC2872" w:rsidP="00553FCB">
      <w:pPr>
        <w:spacing w:line="276" w:lineRule="auto"/>
        <w:jc w:val="both"/>
        <w:rPr>
          <w:rFonts w:ascii="Times New Roman" w:hAnsi="Times New Roman" w:cs="Times New Roman"/>
          <w:sz w:val="24"/>
          <w:szCs w:val="24"/>
        </w:rPr>
      </w:pPr>
    </w:p>
    <w:p w14:paraId="372AA668" w14:textId="77777777" w:rsidR="00EC2872" w:rsidRPr="004D426C" w:rsidRDefault="00EC2872" w:rsidP="00553FCB">
      <w:pPr>
        <w:spacing w:line="276" w:lineRule="auto"/>
        <w:jc w:val="both"/>
        <w:rPr>
          <w:rFonts w:ascii="Times New Roman" w:hAnsi="Times New Roman" w:cs="Times New Roman"/>
          <w:sz w:val="24"/>
          <w:szCs w:val="24"/>
        </w:rPr>
      </w:pPr>
    </w:p>
    <w:p w14:paraId="7A3EB8D2" w14:textId="77777777" w:rsidR="00EC2872" w:rsidRPr="004D426C" w:rsidRDefault="00EC2872" w:rsidP="00553FCB">
      <w:pPr>
        <w:spacing w:line="276" w:lineRule="auto"/>
        <w:jc w:val="both"/>
        <w:rPr>
          <w:rFonts w:ascii="Times New Roman" w:hAnsi="Times New Roman" w:cs="Times New Roman"/>
          <w:sz w:val="24"/>
          <w:szCs w:val="24"/>
        </w:rPr>
      </w:pPr>
    </w:p>
    <w:p w14:paraId="534556B6" w14:textId="77777777" w:rsidR="00EC2872" w:rsidRPr="004D426C" w:rsidRDefault="00EC2872" w:rsidP="00553FCB">
      <w:pPr>
        <w:spacing w:line="276" w:lineRule="auto"/>
        <w:jc w:val="both"/>
        <w:rPr>
          <w:rFonts w:ascii="Times New Roman" w:hAnsi="Times New Roman" w:cs="Times New Roman"/>
          <w:sz w:val="24"/>
          <w:szCs w:val="24"/>
        </w:rPr>
      </w:pPr>
    </w:p>
    <w:p w14:paraId="261C58DD" w14:textId="77777777" w:rsidR="00EC2872" w:rsidRPr="004D426C" w:rsidRDefault="00EC2872" w:rsidP="00553FCB">
      <w:pPr>
        <w:spacing w:line="276" w:lineRule="auto"/>
        <w:jc w:val="both"/>
        <w:rPr>
          <w:rFonts w:ascii="Times New Roman" w:hAnsi="Times New Roman" w:cs="Times New Roman"/>
          <w:sz w:val="24"/>
          <w:szCs w:val="24"/>
        </w:rPr>
      </w:pPr>
    </w:p>
    <w:p w14:paraId="2889DA79" w14:textId="77777777" w:rsidR="00EC2872" w:rsidRPr="004D426C" w:rsidRDefault="00EC2872" w:rsidP="00553FCB">
      <w:pPr>
        <w:spacing w:line="276" w:lineRule="auto"/>
        <w:jc w:val="both"/>
        <w:rPr>
          <w:rFonts w:ascii="Times New Roman" w:hAnsi="Times New Roman" w:cs="Times New Roman"/>
          <w:sz w:val="24"/>
          <w:szCs w:val="24"/>
        </w:rPr>
      </w:pPr>
    </w:p>
    <w:p w14:paraId="4B8F12AC" w14:textId="77777777" w:rsidR="00EC2872" w:rsidRPr="004D426C" w:rsidRDefault="00EC2872" w:rsidP="00553FCB">
      <w:pPr>
        <w:spacing w:line="276" w:lineRule="auto"/>
        <w:jc w:val="both"/>
        <w:rPr>
          <w:rFonts w:ascii="Times New Roman" w:hAnsi="Times New Roman" w:cs="Times New Roman"/>
          <w:sz w:val="24"/>
          <w:szCs w:val="24"/>
        </w:rPr>
      </w:pPr>
    </w:p>
    <w:p w14:paraId="4ACC2B99" w14:textId="77777777" w:rsidR="00EC2872" w:rsidRPr="004D426C" w:rsidRDefault="00EC2872" w:rsidP="00553FCB">
      <w:pPr>
        <w:spacing w:line="276" w:lineRule="auto"/>
        <w:jc w:val="both"/>
        <w:rPr>
          <w:rFonts w:ascii="Times New Roman" w:hAnsi="Times New Roman" w:cs="Times New Roman"/>
          <w:sz w:val="24"/>
          <w:szCs w:val="24"/>
        </w:rPr>
      </w:pPr>
    </w:p>
    <w:p w14:paraId="15B161A1" w14:textId="77777777" w:rsidR="00EC2872" w:rsidRPr="004D426C" w:rsidRDefault="00EC2872" w:rsidP="00553FCB">
      <w:pPr>
        <w:spacing w:line="276" w:lineRule="auto"/>
        <w:jc w:val="both"/>
        <w:rPr>
          <w:rFonts w:ascii="Times New Roman" w:hAnsi="Times New Roman" w:cs="Times New Roman"/>
          <w:sz w:val="24"/>
          <w:szCs w:val="24"/>
        </w:rPr>
      </w:pPr>
    </w:p>
    <w:p w14:paraId="50FB172F" w14:textId="77777777" w:rsidR="00EC2872" w:rsidRPr="004D426C" w:rsidRDefault="00EC2872" w:rsidP="00553FCB">
      <w:pPr>
        <w:spacing w:line="276" w:lineRule="auto"/>
        <w:jc w:val="both"/>
        <w:rPr>
          <w:rFonts w:ascii="Times New Roman" w:hAnsi="Times New Roman" w:cs="Times New Roman"/>
          <w:sz w:val="24"/>
          <w:szCs w:val="24"/>
        </w:rPr>
      </w:pPr>
    </w:p>
    <w:p w14:paraId="4BB53AAB" w14:textId="77777777" w:rsidR="00EC2872" w:rsidRPr="004D426C" w:rsidRDefault="00EC2872" w:rsidP="00553FCB">
      <w:pPr>
        <w:spacing w:line="276" w:lineRule="auto"/>
        <w:jc w:val="both"/>
        <w:rPr>
          <w:rFonts w:ascii="Times New Roman" w:hAnsi="Times New Roman" w:cs="Times New Roman"/>
          <w:sz w:val="24"/>
          <w:szCs w:val="24"/>
        </w:rPr>
      </w:pPr>
    </w:p>
    <w:p w14:paraId="02988EBD" w14:textId="77777777" w:rsidR="00EC2872" w:rsidRPr="004D426C" w:rsidRDefault="00EC2872" w:rsidP="00553FCB">
      <w:pPr>
        <w:spacing w:line="276" w:lineRule="auto"/>
        <w:jc w:val="both"/>
        <w:rPr>
          <w:rFonts w:ascii="Times New Roman" w:hAnsi="Times New Roman" w:cs="Times New Roman"/>
          <w:sz w:val="24"/>
          <w:szCs w:val="24"/>
        </w:rPr>
      </w:pPr>
    </w:p>
    <w:p w14:paraId="31A88941" w14:textId="77777777" w:rsidR="00EC2872" w:rsidRPr="004D426C" w:rsidRDefault="00EC2872" w:rsidP="00553FCB">
      <w:pPr>
        <w:spacing w:line="276" w:lineRule="auto"/>
        <w:jc w:val="both"/>
        <w:rPr>
          <w:rFonts w:ascii="Times New Roman" w:hAnsi="Times New Roman" w:cs="Times New Roman"/>
          <w:sz w:val="24"/>
          <w:szCs w:val="24"/>
        </w:rPr>
      </w:pPr>
    </w:p>
    <w:p w14:paraId="29A65CFB" w14:textId="47FDFB0D" w:rsidR="00EC2872" w:rsidRPr="004D426C" w:rsidRDefault="00B2311C" w:rsidP="007C227C">
      <w:pPr>
        <w:spacing w:line="276" w:lineRule="auto"/>
        <w:jc w:val="center"/>
        <w:rPr>
          <w:rFonts w:ascii="Times New Roman" w:hAnsi="Times New Roman" w:cs="Times New Roman"/>
          <w:sz w:val="24"/>
          <w:szCs w:val="24"/>
        </w:rPr>
      </w:pPr>
      <w:r w:rsidRPr="004D426C">
        <w:rPr>
          <w:rFonts w:ascii="Times New Roman" w:hAnsi="Times New Roman" w:cs="Times New Roman"/>
          <w:sz w:val="24"/>
          <w:szCs w:val="24"/>
        </w:rPr>
        <w:t xml:space="preserve">Osijek, </w:t>
      </w:r>
      <w:r w:rsidR="008B58BC">
        <w:rPr>
          <w:rFonts w:ascii="Times New Roman" w:hAnsi="Times New Roman" w:cs="Times New Roman"/>
          <w:sz w:val="24"/>
          <w:szCs w:val="24"/>
        </w:rPr>
        <w:t>prosinac</w:t>
      </w:r>
      <w:r w:rsidR="00EC2872" w:rsidRPr="004D426C">
        <w:rPr>
          <w:rFonts w:ascii="Times New Roman" w:hAnsi="Times New Roman" w:cs="Times New Roman"/>
          <w:sz w:val="24"/>
          <w:szCs w:val="24"/>
        </w:rPr>
        <w:t xml:space="preserve"> 202</w:t>
      </w:r>
      <w:r w:rsidR="00726816" w:rsidRPr="004D426C">
        <w:rPr>
          <w:rFonts w:ascii="Times New Roman" w:hAnsi="Times New Roman" w:cs="Times New Roman"/>
          <w:sz w:val="24"/>
          <w:szCs w:val="24"/>
        </w:rPr>
        <w:t>4</w:t>
      </w:r>
      <w:r w:rsidR="00EC2872" w:rsidRPr="004D426C">
        <w:rPr>
          <w:rFonts w:ascii="Times New Roman" w:hAnsi="Times New Roman" w:cs="Times New Roman"/>
          <w:sz w:val="24"/>
          <w:szCs w:val="24"/>
        </w:rPr>
        <w:t>.</w:t>
      </w:r>
    </w:p>
    <w:p w14:paraId="6E49D5E8" w14:textId="77777777" w:rsidR="00EC2872" w:rsidRPr="004D426C" w:rsidRDefault="00EC2872" w:rsidP="00553FCB">
      <w:pPr>
        <w:spacing w:line="276" w:lineRule="auto"/>
        <w:jc w:val="both"/>
        <w:rPr>
          <w:rFonts w:ascii="Times New Roman" w:hAnsi="Times New Roman" w:cs="Times New Roman"/>
          <w:sz w:val="24"/>
          <w:szCs w:val="24"/>
        </w:rPr>
      </w:pPr>
    </w:p>
    <w:p w14:paraId="21A0257C" w14:textId="77777777" w:rsidR="00553FCB" w:rsidRPr="00E10FD5" w:rsidRDefault="00FA39F4" w:rsidP="009D37CE">
      <w:pPr>
        <w:shd w:val="clear" w:color="auto" w:fill="D9D9D9" w:themeFill="background1" w:themeFillShade="D9"/>
        <w:spacing w:after="0" w:line="276" w:lineRule="auto"/>
        <w:rPr>
          <w:rFonts w:ascii="Times New Roman" w:hAnsi="Times New Roman" w:cs="Times New Roman"/>
          <w:b/>
          <w:sz w:val="24"/>
          <w:szCs w:val="24"/>
        </w:rPr>
      </w:pPr>
      <w:r w:rsidRPr="00E10FD5">
        <w:rPr>
          <w:rFonts w:ascii="Times New Roman" w:hAnsi="Times New Roman" w:cs="Times New Roman"/>
          <w:b/>
          <w:sz w:val="24"/>
          <w:szCs w:val="24"/>
        </w:rPr>
        <w:lastRenderedPageBreak/>
        <w:t>SAŽETAK DJELOKRUGA RADA PRORAČUNSKOG KORISNIKA</w:t>
      </w:r>
    </w:p>
    <w:p w14:paraId="17CAD7CC" w14:textId="77777777" w:rsidR="00EC2872" w:rsidRPr="00E10FD5" w:rsidRDefault="007C227C" w:rsidP="009D37CE">
      <w:pPr>
        <w:shd w:val="clear" w:color="auto" w:fill="D9D9D9" w:themeFill="background1" w:themeFillShade="D9"/>
        <w:spacing w:after="0" w:line="276" w:lineRule="auto"/>
        <w:rPr>
          <w:rFonts w:ascii="Times New Roman" w:hAnsi="Times New Roman" w:cs="Times New Roman"/>
          <w:b/>
          <w:sz w:val="24"/>
          <w:szCs w:val="24"/>
        </w:rPr>
      </w:pPr>
      <w:r w:rsidRPr="00E10FD5">
        <w:rPr>
          <w:rFonts w:ascii="Times New Roman" w:hAnsi="Times New Roman" w:cs="Times New Roman"/>
          <w:b/>
          <w:sz w:val="24"/>
          <w:szCs w:val="24"/>
        </w:rPr>
        <w:t>POLJOPRIVREDNI</w:t>
      </w:r>
      <w:r w:rsidR="009D37CE" w:rsidRPr="00E10FD5">
        <w:rPr>
          <w:rFonts w:ascii="Times New Roman" w:hAnsi="Times New Roman" w:cs="Times New Roman"/>
          <w:b/>
          <w:sz w:val="24"/>
          <w:szCs w:val="24"/>
        </w:rPr>
        <w:t xml:space="preserve"> </w:t>
      </w:r>
      <w:r w:rsidRPr="00E10FD5">
        <w:rPr>
          <w:rFonts w:ascii="Times New Roman" w:hAnsi="Times New Roman" w:cs="Times New Roman"/>
          <w:b/>
          <w:sz w:val="24"/>
          <w:szCs w:val="24"/>
        </w:rPr>
        <w:t xml:space="preserve"> INSTITUT OSIJEK ZA RAZDOBLJE 202</w:t>
      </w:r>
      <w:r w:rsidR="00052752" w:rsidRPr="00E10FD5">
        <w:rPr>
          <w:rFonts w:ascii="Times New Roman" w:hAnsi="Times New Roman" w:cs="Times New Roman"/>
          <w:b/>
          <w:sz w:val="24"/>
          <w:szCs w:val="24"/>
        </w:rPr>
        <w:t>5</w:t>
      </w:r>
      <w:r w:rsidRPr="00E10FD5">
        <w:rPr>
          <w:rFonts w:ascii="Times New Roman" w:hAnsi="Times New Roman" w:cs="Times New Roman"/>
          <w:b/>
          <w:sz w:val="24"/>
          <w:szCs w:val="24"/>
        </w:rPr>
        <w:t>.- 202</w:t>
      </w:r>
      <w:r w:rsidR="00052752" w:rsidRPr="00E10FD5">
        <w:rPr>
          <w:rFonts w:ascii="Times New Roman" w:hAnsi="Times New Roman" w:cs="Times New Roman"/>
          <w:b/>
          <w:sz w:val="24"/>
          <w:szCs w:val="24"/>
        </w:rPr>
        <w:t>7</w:t>
      </w:r>
      <w:r w:rsidRPr="00E10FD5">
        <w:rPr>
          <w:rFonts w:ascii="Times New Roman" w:hAnsi="Times New Roman" w:cs="Times New Roman"/>
          <w:b/>
          <w:sz w:val="24"/>
          <w:szCs w:val="24"/>
        </w:rPr>
        <w:t>. GODIN</w:t>
      </w:r>
      <w:r w:rsidR="00E06685" w:rsidRPr="00E10FD5">
        <w:rPr>
          <w:rFonts w:ascii="Times New Roman" w:hAnsi="Times New Roman" w:cs="Times New Roman"/>
          <w:b/>
          <w:sz w:val="24"/>
          <w:szCs w:val="24"/>
        </w:rPr>
        <w:t>E</w:t>
      </w:r>
    </w:p>
    <w:p w14:paraId="5BC5671A" w14:textId="77777777" w:rsidR="007C227C" w:rsidRPr="00E10FD5" w:rsidRDefault="007C227C" w:rsidP="006A3377">
      <w:pPr>
        <w:spacing w:line="276" w:lineRule="auto"/>
        <w:jc w:val="center"/>
        <w:rPr>
          <w:rFonts w:ascii="Times New Roman" w:hAnsi="Times New Roman" w:cs="Times New Roman"/>
          <w:b/>
          <w:sz w:val="24"/>
          <w:szCs w:val="24"/>
        </w:rPr>
      </w:pPr>
    </w:p>
    <w:p w14:paraId="3F1140EA" w14:textId="77777777" w:rsidR="001A73B6" w:rsidRPr="00E10FD5" w:rsidRDefault="001A73B6" w:rsidP="001A73B6">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Poljoprivredni institut Osijek javni je znanstveni institut koji djeluje u nadležnosti Ministarstva znanosti, obrazovanja i mladih Republike Hrvatske. Kontinuirana smjernica djelovanja Instituta je povezivanje biljnih znanosti sa razvojem biljne proizvodnje provedbom znanstvenih istraživanja iz područja biotehničkih znanosti, znanstveno polje poljoprivreda i znanstveno polje prehrambena tehnologija te pronalaženjem i kreiranjem znanstvenih, razvojnih i stručnih podloga u biljnoj proizvodnji za velike regionalne i nacionalne poljoprivredne sustave te obiteljska poljoprivredna gospodarstva, primarno razvojem i unaprjeđenjem genetskog potencijala pšenice, ječma, kukuruza, soje, suncokreta, lucerne, graška i crvene djeteline te voćnih sadnica. Sve aktivnosti Instituta na znanstvenoj i stručnoj razini u funkciji su unaprjeđenja domaće poljoprivredne proizvodnje i podrške akademskoj zajednici, a kroz to, društvenog i gospodarskog razvoja Republike Hrvatske. </w:t>
      </w:r>
    </w:p>
    <w:p w14:paraId="13F41D23" w14:textId="77777777" w:rsidR="001A73B6" w:rsidRPr="00E10FD5" w:rsidRDefault="001A73B6" w:rsidP="001A73B6">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 provođenju novih znanstvenih i razvojnih istraživanja, Institut prepoznaje značaj europskog konteksta u osiguranju najviših standarda kvalitete u znanstvenim, razvojnim i stručnim aktivnostima, kao i u razvoju novih tehnologija u biljnim znanostima važnim za unaprjeđenje okolišno prihvatljive biljne proizvodnje kao i proizvodnju bioenergije.</w:t>
      </w:r>
    </w:p>
    <w:p w14:paraId="170E902C" w14:textId="77777777" w:rsidR="001A73B6" w:rsidRPr="00E10FD5" w:rsidRDefault="001A73B6" w:rsidP="001A73B6">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Strateški program rada i razvoja Poljoprivrednog instituta Osijek za razdoblje od 2021. do 2025. godine definira strateški okvir i smjernice rada i razvoja Instituta kroz kontinuirano ulaganje u: 1.) podizanje sveukupnog potencijala, kompeticija i vještina ljudskih resursa u znanosti i inovacijama; 2.) poticanje istraživačkih partnerstva i mobilnosti znanstvenika; 3.) poboljšanje infrastrukture Instituta i 4.) poticanje poduzetništva zasnovanog na inovacijama i visokim tehnologijama.</w:t>
      </w:r>
    </w:p>
    <w:p w14:paraId="24BDB443" w14:textId="77777777" w:rsidR="001A73B6" w:rsidRPr="00E10FD5" w:rsidRDefault="001A73B6" w:rsidP="001A73B6">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Rezultati istraživanja koja se provode u okviru projekata, zatim rezultati istraživanja iz područja genetike bilja, oplemenjivanja bilja i sjemenarstva, proizvodnje poljoprivrednih kultura, fiziologije biljaka i stresa, molekularnih istraživanja, te rezultati istraživanja koja se odnose na primjenu novih tehnika te uvođenje, prilagođavanje i validiranje novih metoda za istraživački rad prezentiraju se javnosti kroz razne publikacije (znanstveni i stručni radovi, prikazi, knjige, priručnici, katalozi) te organizaciju radionica, predavanja, tradicionalnih manifestacija (Dan polja), što pridonosi podizanju razine znanja agronomske struke. U okviru istraživačkih aktivnosti posebno će se poticati i ojačati provedba istraživanja koja će biti temeljena na interdisciplinarnosti, praktičnoj primjenjivosti i komercijalizaciji te sukladnosti s nacionalnim prioritetima. Poticanje znanstvenih istraživanja u smislu izvrsnosti i kompetitivnosti na nacionalnoj i međunarodnoj razini rezultanta je jačanja interdisciplinarnosti te fleksibilnosti i promjenjivosti fokusa i metoda istraživačkih aktivnosti u svijetu. Interdisciplinarnost i internacionalnost istraživačkih grupa povećavaju vidljivost i utjecaj takvih istraživanja. Stoga je potrebno uspostavljati osobne i institucionalne kontakte sa centrima izvrsnosti u Europi i svijetu te koristiti svaku priliku za prezentaciju potencijala i perspektiva Instituta u smislu istraživačkih kompetencija.</w:t>
      </w:r>
    </w:p>
    <w:p w14:paraId="1CB944BC" w14:textId="4F428B77" w:rsidR="001A73B6" w:rsidRPr="00E10FD5" w:rsidRDefault="001A73B6" w:rsidP="001A73B6">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Sinteza znanstveno-istraživačkog rada i gospodarstva na Institutu ogleda se kroz potrebu razvijenih sorata i hibrida Instituta u široj ratarskoj proizvodnji. Ista se ostvaruje organizacijom i provedbom proizvodnje, dorade i promocije visokokvalitetnog sjemena </w:t>
      </w:r>
      <w:r w:rsidRPr="00E10FD5">
        <w:rPr>
          <w:rFonts w:ascii="Times New Roman" w:hAnsi="Times New Roman" w:cs="Times New Roman"/>
          <w:sz w:val="24"/>
          <w:szCs w:val="24"/>
        </w:rPr>
        <w:lastRenderedPageBreak/>
        <w:t>osječkih sorata i hibrida. Vlastiti sortiment koji se stvara na Institutu predstavlja inovativna i originalna rješenja za probleme ratarske proizvodnje, a upravo kontinuitet i produktivnost u stvaranju i registraciji kultivara proizašlih iz oplemenjivačkih programa potvrđuje njihovu vrijednost. Primjena istih u širokoj proizvodnji kod nas i u inozemstvu predstavlja transfer nove, kvalitetnije i naprednije tehnologije. Ta činjenica potvrđuje značajan utjecaj Instituta na domaću ratarsku proizvodnju i poljoprivredu u cjelini, a realizira se putem jake povezanosti Instituta s gospodarstvom. Naime, kvalitetne sorte i hibridi kreirani na Institutu koje nailaze na široku primjenu na domaćem, ali i inozemnim tržištima objedinjuju veliki broj agronomskih i komercijalno važnih svojstava i zasigurno osiguravaju pozitivan utjecaj u ovom segmentu gospodarstva.</w:t>
      </w:r>
      <w:r w:rsidR="00B80EB1" w:rsidRPr="00E10FD5">
        <w:rPr>
          <w:rFonts w:ascii="Times New Roman" w:hAnsi="Times New Roman" w:cs="Times New Roman"/>
          <w:sz w:val="24"/>
          <w:szCs w:val="24"/>
        </w:rPr>
        <w:t xml:space="preserve"> </w:t>
      </w:r>
      <w:r w:rsidRPr="00E10FD5">
        <w:rPr>
          <w:rFonts w:ascii="Times New Roman" w:hAnsi="Times New Roman" w:cs="Times New Roman"/>
          <w:sz w:val="24"/>
          <w:szCs w:val="24"/>
        </w:rPr>
        <w:t>Inovativna i originalna rješenja predstavljena kroz naš vlastiti sortiment, transfer tehnologije oplemenjivanja i sjemenarstva kao i suradnja s gospodarstvom postaju ili već jesu temeljna polazišta našeg i drugih suvremenih znanstvenih instituta ovakvog tipa, u smislu njihove održivosti i stabilnosti financiranja.</w:t>
      </w:r>
    </w:p>
    <w:p w14:paraId="0A8EA456" w14:textId="77777777" w:rsidR="001A73B6" w:rsidRPr="00E10FD5" w:rsidRDefault="001A73B6" w:rsidP="001A73B6">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 narednom razdoblju Institut teži k stvaranju i jačanju ljudskih i infrastrukturnih kapaciteta neophodnih za ostvarenje: 1.) kvalitete sustava znanstvenog kapaciteta Instituta utemeljenog na izvrsnosti, gospodarskim i društvenim potrebama; 2.) globalno konkurentnog, kvalitetnog, dostupnog i održivog proizvodno-komercijalnog kapaciteta Instituta te 3.) sustava kvalitete obrazovanja i društvene odgovornosti Instituta. Navedeno je planirano postići kroz: realizaciju potpora za međunarodnu suradnju, povećanje projektnih aktivnosti, poticanje mobilnosti, izobrazbu novih doktora znanosti te povećanje ulaganja u (su)financiranje planiranih istraživanja (aktivnosti) koja doprinose unaprjeđenju znanstvene produktivnosti i izvrsnosti znanstvenog i stručnog rada Instituta.</w:t>
      </w:r>
    </w:p>
    <w:p w14:paraId="1D432806" w14:textId="77777777" w:rsidR="00F36591" w:rsidRPr="00E10FD5" w:rsidRDefault="00F36591" w:rsidP="001A73B6">
      <w:pPr>
        <w:spacing w:after="0" w:line="276" w:lineRule="auto"/>
        <w:jc w:val="both"/>
        <w:rPr>
          <w:rFonts w:ascii="Times New Roman" w:hAnsi="Times New Roman" w:cs="Times New Roman"/>
          <w:sz w:val="24"/>
          <w:szCs w:val="24"/>
        </w:rPr>
      </w:pPr>
    </w:p>
    <w:p w14:paraId="34632B2C"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Zakonske i druge pravne osnove:</w:t>
      </w:r>
    </w:p>
    <w:p w14:paraId="5B7C0B47" w14:textId="77777777" w:rsidR="00F36591" w:rsidRPr="00E10FD5" w:rsidRDefault="00F36591" w:rsidP="00F36591">
      <w:pPr>
        <w:spacing w:after="0"/>
        <w:jc w:val="both"/>
        <w:rPr>
          <w:rFonts w:ascii="Times New Roman" w:hAnsi="Times New Roman" w:cs="Times New Roman"/>
          <w:sz w:val="24"/>
          <w:szCs w:val="24"/>
        </w:rPr>
      </w:pPr>
      <w:r w:rsidRPr="00E10FD5">
        <w:rPr>
          <w:rFonts w:ascii="Times New Roman" w:hAnsi="Times New Roman" w:cs="Times New Roman"/>
          <w:sz w:val="24"/>
          <w:szCs w:val="24"/>
        </w:rPr>
        <w:t>- Zakon o visokom obrazovanju i znanstvenoj djelatnosti</w:t>
      </w:r>
    </w:p>
    <w:p w14:paraId="40C989E5" w14:textId="77777777" w:rsidR="00F36591" w:rsidRPr="00E10FD5" w:rsidRDefault="00F36591" w:rsidP="00F36591">
      <w:pPr>
        <w:spacing w:after="0"/>
        <w:jc w:val="both"/>
        <w:rPr>
          <w:rFonts w:ascii="Times New Roman" w:hAnsi="Times New Roman" w:cs="Times New Roman"/>
          <w:sz w:val="24"/>
          <w:szCs w:val="24"/>
        </w:rPr>
      </w:pPr>
      <w:r w:rsidRPr="00E10FD5">
        <w:rPr>
          <w:rFonts w:ascii="Times New Roman" w:hAnsi="Times New Roman" w:cs="Times New Roman"/>
          <w:sz w:val="24"/>
          <w:szCs w:val="24"/>
        </w:rPr>
        <w:t>- Zakon o osiguravanju kvalitete u visokom obrazovanju i znanosti</w:t>
      </w:r>
    </w:p>
    <w:p w14:paraId="0EBBEDA3" w14:textId="77777777" w:rsidR="00F36591" w:rsidRPr="00E10FD5" w:rsidRDefault="00F36591" w:rsidP="00F36591">
      <w:pPr>
        <w:spacing w:after="0"/>
        <w:jc w:val="both"/>
        <w:rPr>
          <w:rFonts w:ascii="Times New Roman" w:hAnsi="Times New Roman" w:cs="Times New Roman"/>
          <w:sz w:val="24"/>
          <w:szCs w:val="24"/>
        </w:rPr>
      </w:pPr>
      <w:r w:rsidRPr="00E10FD5">
        <w:rPr>
          <w:rFonts w:ascii="Times New Roman" w:hAnsi="Times New Roman" w:cs="Times New Roman"/>
          <w:sz w:val="24"/>
          <w:szCs w:val="24"/>
        </w:rPr>
        <w:t>- Zakon o ustanovama</w:t>
      </w:r>
    </w:p>
    <w:p w14:paraId="5A9838B7" w14:textId="77777777" w:rsidR="00F36591" w:rsidRPr="00E10FD5" w:rsidRDefault="00F36591" w:rsidP="00F36591">
      <w:pPr>
        <w:spacing w:after="0"/>
        <w:jc w:val="both"/>
        <w:rPr>
          <w:rFonts w:ascii="Times New Roman" w:hAnsi="Times New Roman" w:cs="Times New Roman"/>
          <w:sz w:val="24"/>
          <w:szCs w:val="24"/>
        </w:rPr>
      </w:pPr>
      <w:r w:rsidRPr="00E10FD5">
        <w:rPr>
          <w:rFonts w:ascii="Times New Roman" w:hAnsi="Times New Roman" w:cs="Times New Roman"/>
          <w:sz w:val="24"/>
          <w:szCs w:val="24"/>
        </w:rPr>
        <w:t>- Uredba o nazivima radnih mjesta, uvjetima za raspored i koeficijentima za obračun plaće u     javnim službama</w:t>
      </w:r>
    </w:p>
    <w:p w14:paraId="1CC4AEA8"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 Temeljni kolektivni ugovor za službenike i namještenike u javnim službama </w:t>
      </w:r>
    </w:p>
    <w:p w14:paraId="406D2545"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 Uredba o programskom financiranju javnih visokih učilišta i javnih znanstvenih instituta u Republici Hrvatskoj </w:t>
      </w:r>
    </w:p>
    <w:p w14:paraId="363B916C" w14:textId="5B9A2B86"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Nacionalna razvojna strategi</w:t>
      </w:r>
      <w:r w:rsidR="00C75E03" w:rsidRPr="00E10FD5">
        <w:rPr>
          <w:rFonts w:ascii="Times New Roman" w:hAnsi="Times New Roman" w:cs="Times New Roman"/>
          <w:sz w:val="24"/>
          <w:szCs w:val="24"/>
        </w:rPr>
        <w:t>ja Republike Hrvatske do 2030.</w:t>
      </w:r>
    </w:p>
    <w:p w14:paraId="2646AF68"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 Programski ugovor </w:t>
      </w:r>
    </w:p>
    <w:p w14:paraId="00C3F417"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Zakon o proračunu</w:t>
      </w:r>
    </w:p>
    <w:p w14:paraId="7877B885" w14:textId="77777777" w:rsidR="00775E0B" w:rsidRPr="00E10FD5" w:rsidRDefault="00775E0B"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Zakon o računovodstvu</w:t>
      </w:r>
    </w:p>
    <w:p w14:paraId="23EEBFEE"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Statut Poljoprivrednog instituta Osijek</w:t>
      </w:r>
    </w:p>
    <w:p w14:paraId="1945C4FC"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Strateški program rada i razvoja Poljoprivrednog instituta Osijek za razdoblje  2021.-2025.</w:t>
      </w:r>
    </w:p>
    <w:p w14:paraId="24A2C1E1" w14:textId="77777777" w:rsidR="00F36591" w:rsidRPr="00E10FD5" w:rsidRDefault="00F36591" w:rsidP="00F36591">
      <w:pPr>
        <w:spacing w:after="0" w:line="276" w:lineRule="auto"/>
        <w:jc w:val="both"/>
        <w:rPr>
          <w:rFonts w:ascii="Times New Roman" w:hAnsi="Times New Roman" w:cs="Times New Roman"/>
          <w:sz w:val="24"/>
          <w:szCs w:val="24"/>
        </w:rPr>
      </w:pPr>
    </w:p>
    <w:p w14:paraId="12F48F69" w14:textId="77777777" w:rsidR="00F36591" w:rsidRPr="00E10FD5" w:rsidRDefault="00F36591" w:rsidP="00F3659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Institut vodi poslovne knjige sukladno Zakonu o računovodstvu, a ima obvezu izvještavanja i planiranja sukladno zakonodavnom okviru koji određuje proračunsko računovodstvo.</w:t>
      </w:r>
    </w:p>
    <w:p w14:paraId="4B2E6B3D" w14:textId="77777777" w:rsidR="00F36591" w:rsidRPr="00E10FD5" w:rsidRDefault="00F36591" w:rsidP="00F36591">
      <w:pPr>
        <w:spacing w:after="0" w:line="276" w:lineRule="auto"/>
        <w:jc w:val="both"/>
        <w:rPr>
          <w:rFonts w:ascii="Times New Roman" w:hAnsi="Times New Roman" w:cs="Times New Roman"/>
          <w:sz w:val="24"/>
          <w:szCs w:val="24"/>
        </w:rPr>
      </w:pPr>
    </w:p>
    <w:p w14:paraId="4ED4D08F" w14:textId="77777777" w:rsidR="00F36591" w:rsidRPr="00E10FD5" w:rsidRDefault="00F36591" w:rsidP="00F36591">
      <w:pPr>
        <w:spacing w:after="0" w:line="276" w:lineRule="auto"/>
        <w:jc w:val="both"/>
        <w:rPr>
          <w:rFonts w:ascii="Times New Roman" w:hAnsi="Times New Roman" w:cs="Times New Roman"/>
          <w:sz w:val="24"/>
          <w:szCs w:val="24"/>
        </w:rPr>
      </w:pPr>
    </w:p>
    <w:p w14:paraId="5551F024" w14:textId="77777777" w:rsidR="00F36591" w:rsidRPr="00E10FD5" w:rsidRDefault="00F36591" w:rsidP="00F36591">
      <w:pPr>
        <w:spacing w:after="0" w:line="276" w:lineRule="auto"/>
        <w:jc w:val="both"/>
        <w:rPr>
          <w:rFonts w:ascii="Times New Roman" w:hAnsi="Times New Roman" w:cs="Times New Roman"/>
          <w:sz w:val="24"/>
          <w:szCs w:val="24"/>
        </w:rPr>
      </w:pPr>
    </w:p>
    <w:p w14:paraId="43766806" w14:textId="77777777" w:rsidR="00EC2872" w:rsidRPr="004D426C" w:rsidRDefault="00EC2872" w:rsidP="00A50E4E">
      <w:pPr>
        <w:shd w:val="clear" w:color="auto" w:fill="D9D9D9" w:themeFill="background1" w:themeFillShade="D9"/>
        <w:spacing w:line="276" w:lineRule="auto"/>
        <w:rPr>
          <w:rFonts w:ascii="Times New Roman" w:hAnsi="Times New Roman" w:cs="Times New Roman"/>
          <w:b/>
          <w:sz w:val="24"/>
          <w:szCs w:val="24"/>
        </w:rPr>
      </w:pPr>
      <w:r w:rsidRPr="004D426C">
        <w:rPr>
          <w:rFonts w:ascii="Times New Roman" w:hAnsi="Times New Roman" w:cs="Times New Roman"/>
          <w:b/>
          <w:sz w:val="24"/>
          <w:szCs w:val="24"/>
          <w:shd w:val="clear" w:color="auto" w:fill="D9D9D9" w:themeFill="background1" w:themeFillShade="D9"/>
        </w:rPr>
        <w:lastRenderedPageBreak/>
        <w:t>A</w:t>
      </w:r>
      <w:r w:rsidR="0049016F" w:rsidRPr="004D426C">
        <w:rPr>
          <w:rFonts w:ascii="Times New Roman" w:hAnsi="Times New Roman" w:cs="Times New Roman"/>
          <w:b/>
          <w:sz w:val="24"/>
          <w:szCs w:val="24"/>
          <w:shd w:val="clear" w:color="auto" w:fill="D9D9D9" w:themeFill="background1" w:themeFillShade="D9"/>
        </w:rPr>
        <w:t>622150</w:t>
      </w:r>
      <w:r w:rsidR="00FD5D28" w:rsidRPr="004D426C">
        <w:rPr>
          <w:rFonts w:ascii="Times New Roman" w:hAnsi="Times New Roman" w:cs="Times New Roman"/>
          <w:b/>
          <w:sz w:val="24"/>
          <w:szCs w:val="24"/>
          <w:shd w:val="clear" w:color="auto" w:fill="D9D9D9" w:themeFill="background1" w:themeFillShade="D9"/>
        </w:rPr>
        <w:t xml:space="preserve"> PROGRAMSKO FINANCIRANJE JAVNIH</w:t>
      </w:r>
      <w:r w:rsidRPr="004D426C">
        <w:rPr>
          <w:rFonts w:ascii="Times New Roman" w:hAnsi="Times New Roman" w:cs="Times New Roman"/>
          <w:b/>
          <w:sz w:val="24"/>
          <w:szCs w:val="24"/>
          <w:shd w:val="clear" w:color="auto" w:fill="D9D9D9" w:themeFill="background1" w:themeFillShade="D9"/>
        </w:rPr>
        <w:t xml:space="preserve"> INSTITUTA </w:t>
      </w:r>
    </w:p>
    <w:p w14:paraId="6512ED0B" w14:textId="77777777" w:rsidR="00080ED5" w:rsidRPr="00E10FD5" w:rsidRDefault="00080ED5" w:rsidP="00080ED5">
      <w:pPr>
        <w:spacing w:line="276" w:lineRule="auto"/>
        <w:jc w:val="both"/>
        <w:rPr>
          <w:rFonts w:ascii="Times New Roman" w:hAnsi="Times New Roman" w:cs="Times New Roman"/>
          <w:sz w:val="24"/>
          <w:szCs w:val="24"/>
          <w:highlight w:val="yellow"/>
        </w:rPr>
      </w:pPr>
    </w:p>
    <w:p w14:paraId="221C9A7C" w14:textId="2885DCD6" w:rsidR="00080ED5" w:rsidRPr="00E10FD5" w:rsidRDefault="00080ED5" w:rsidP="00080ED5">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Sukladno Uredbi o programskom financiranju javnih visokih učilišta i javnih znanstvenih instituta u Republici Hrvatskoj (dalje u tekstu: Uredba) (NN 78/2023; 14.7.2023.) i postupku koji je propisan Zakonom o visokom obrazovanju i znanstvenoj djelatnosti, Institut i Ministarstvo znanosti, obrazovanja i mladih sklopili su u prosincu 2023. godine Programski ugovor (dalje u tekstu: Ugovor). Ugovorom je utvrđeno financiranje osnovne, razvojne i izvedbene proračunske komponente Instituta sredstvima državnog proračuna Republike Hrvatske za razdoblje od 1. siječnja 2024. do 31. prosinca 2027. godine. </w:t>
      </w:r>
    </w:p>
    <w:p w14:paraId="3E5F5892" w14:textId="77777777" w:rsidR="00080ED5" w:rsidRPr="00E10FD5" w:rsidRDefault="00080ED5" w:rsidP="00080ED5">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Ugovorom su definirani strateški i posebni ciljevi koje Institut mora ostvariti tijekom ugovorenog programskog razdoblja, a koji su određeni Uredbom.</w:t>
      </w:r>
    </w:p>
    <w:p w14:paraId="6AD5A47D" w14:textId="77777777" w:rsidR="00080ED5" w:rsidRPr="00E10FD5" w:rsidRDefault="00080ED5" w:rsidP="00080ED5">
      <w:pPr>
        <w:spacing w:after="0"/>
        <w:rPr>
          <w:rFonts w:ascii="Times New Roman" w:hAnsi="Times New Roman" w:cs="Times New Roman"/>
          <w:sz w:val="24"/>
          <w:szCs w:val="24"/>
        </w:rPr>
      </w:pPr>
      <w:r w:rsidRPr="00E10FD5">
        <w:rPr>
          <w:rFonts w:ascii="Times New Roman" w:hAnsi="Times New Roman" w:cs="Times New Roman"/>
          <w:sz w:val="24"/>
          <w:szCs w:val="24"/>
        </w:rPr>
        <w:t>Strateški i posebni ciljevi rada i razvoja Poljoprivrednog instituta Osijek u sklopu ugovorenog programskog razdoblja od 2024. do 2027. godine su:</w:t>
      </w:r>
    </w:p>
    <w:p w14:paraId="21144C3E" w14:textId="77777777" w:rsidR="00080ED5" w:rsidRPr="00E10FD5" w:rsidRDefault="00080ED5" w:rsidP="00080ED5">
      <w:pPr>
        <w:spacing w:after="0"/>
        <w:jc w:val="both"/>
        <w:rPr>
          <w:rFonts w:ascii="Times New Roman" w:hAnsi="Times New Roman" w:cs="Times New Roman"/>
          <w:b/>
          <w:sz w:val="24"/>
          <w:szCs w:val="24"/>
        </w:rPr>
      </w:pPr>
    </w:p>
    <w:p w14:paraId="25279EDB" w14:textId="77777777" w:rsidR="00A03417" w:rsidRPr="00E10FD5" w:rsidRDefault="00A03417" w:rsidP="00FC578F">
      <w:pPr>
        <w:spacing w:after="0"/>
        <w:jc w:val="both"/>
        <w:rPr>
          <w:rFonts w:ascii="Times New Roman" w:hAnsi="Times New Roman" w:cs="Times New Roman"/>
          <w:sz w:val="24"/>
          <w:szCs w:val="24"/>
        </w:rPr>
      </w:pPr>
      <w:r w:rsidRPr="00E10FD5">
        <w:rPr>
          <w:rFonts w:ascii="Times New Roman" w:hAnsi="Times New Roman" w:cs="Times New Roman"/>
          <w:sz w:val="24"/>
          <w:szCs w:val="24"/>
        </w:rPr>
        <w:t xml:space="preserve">1. Strateški cilj: Podizanje znanstvene izvrsnosti </w:t>
      </w:r>
    </w:p>
    <w:p w14:paraId="7C0610A5" w14:textId="77777777" w:rsidR="00A03417" w:rsidRPr="00E10FD5" w:rsidRDefault="0047640D" w:rsidP="00FC578F">
      <w:pPr>
        <w:spacing w:after="0"/>
        <w:ind w:firstLine="360"/>
        <w:jc w:val="both"/>
        <w:rPr>
          <w:rFonts w:ascii="Times New Roman" w:hAnsi="Times New Roman" w:cs="Times New Roman"/>
          <w:b/>
          <w:sz w:val="24"/>
          <w:szCs w:val="24"/>
        </w:rPr>
      </w:pPr>
      <w:r w:rsidRPr="00E10FD5">
        <w:rPr>
          <w:rFonts w:ascii="Times New Roman" w:hAnsi="Times New Roman" w:cs="Times New Roman"/>
          <w:sz w:val="24"/>
          <w:szCs w:val="24"/>
        </w:rPr>
        <w:t xml:space="preserve">      Po</w:t>
      </w:r>
      <w:r w:rsidR="00A03417" w:rsidRPr="00E10FD5">
        <w:rPr>
          <w:rFonts w:ascii="Times New Roman" w:hAnsi="Times New Roman" w:cs="Times New Roman"/>
          <w:sz w:val="24"/>
          <w:szCs w:val="24"/>
        </w:rPr>
        <w:t>sebni ciljevi</w:t>
      </w:r>
      <w:r w:rsidR="00A03417" w:rsidRPr="00E10FD5">
        <w:rPr>
          <w:rFonts w:ascii="Times New Roman" w:hAnsi="Times New Roman" w:cs="Times New Roman"/>
          <w:b/>
          <w:sz w:val="24"/>
          <w:szCs w:val="24"/>
        </w:rPr>
        <w:t>:</w:t>
      </w:r>
    </w:p>
    <w:p w14:paraId="0FB98906" w14:textId="77777777" w:rsidR="00A03417" w:rsidRPr="00E10FD5" w:rsidRDefault="00A03417" w:rsidP="00FC578F">
      <w:pPr>
        <w:pStyle w:val="ListParagraph"/>
        <w:numPr>
          <w:ilvl w:val="1"/>
          <w:numId w:val="30"/>
        </w:numPr>
        <w:spacing w:after="0"/>
        <w:ind w:left="1098"/>
        <w:jc w:val="both"/>
        <w:rPr>
          <w:rFonts w:ascii="Times New Roman" w:hAnsi="Times New Roman" w:cs="Times New Roman"/>
          <w:sz w:val="24"/>
          <w:szCs w:val="24"/>
        </w:rPr>
      </w:pPr>
      <w:r w:rsidRPr="00E10FD5">
        <w:rPr>
          <w:rFonts w:ascii="Times New Roman" w:hAnsi="Times New Roman" w:cs="Times New Roman"/>
          <w:sz w:val="24"/>
          <w:szCs w:val="24"/>
        </w:rPr>
        <w:t>Povećanje sudjelovanja Instituta u kompet</w:t>
      </w:r>
      <w:r w:rsidR="00775E0B" w:rsidRPr="00E10FD5">
        <w:rPr>
          <w:rFonts w:ascii="Times New Roman" w:hAnsi="Times New Roman" w:cs="Times New Roman"/>
          <w:sz w:val="24"/>
          <w:szCs w:val="24"/>
        </w:rPr>
        <w:t>itivnom projektnom financiranju</w:t>
      </w:r>
    </w:p>
    <w:p w14:paraId="5BCA610D" w14:textId="77777777" w:rsidR="00A03417" w:rsidRPr="00E10FD5" w:rsidRDefault="00A03417" w:rsidP="00FC578F">
      <w:pPr>
        <w:pStyle w:val="ListParagraph"/>
        <w:numPr>
          <w:ilvl w:val="1"/>
          <w:numId w:val="30"/>
        </w:numPr>
        <w:spacing w:after="0"/>
        <w:ind w:left="1098"/>
        <w:jc w:val="both"/>
        <w:rPr>
          <w:rFonts w:ascii="Times New Roman" w:hAnsi="Times New Roman" w:cs="Times New Roman"/>
          <w:sz w:val="24"/>
          <w:szCs w:val="24"/>
        </w:rPr>
      </w:pPr>
      <w:r w:rsidRPr="00E10FD5">
        <w:rPr>
          <w:rFonts w:ascii="Times New Roman" w:hAnsi="Times New Roman" w:cs="Times New Roman"/>
          <w:sz w:val="24"/>
          <w:szCs w:val="24"/>
        </w:rPr>
        <w:t xml:space="preserve">Jačanje međunarodne znanstvene suradnje i znanstvene </w:t>
      </w:r>
      <w:r w:rsidR="00775E0B" w:rsidRPr="00E10FD5">
        <w:rPr>
          <w:rFonts w:ascii="Times New Roman" w:hAnsi="Times New Roman" w:cs="Times New Roman"/>
          <w:sz w:val="24"/>
          <w:szCs w:val="24"/>
        </w:rPr>
        <w:t>aktivnosti</w:t>
      </w:r>
    </w:p>
    <w:p w14:paraId="7DFA2090" w14:textId="77777777" w:rsidR="00A03417" w:rsidRPr="00E10FD5" w:rsidRDefault="00A03417" w:rsidP="00FC578F">
      <w:pPr>
        <w:pStyle w:val="ListParagraph"/>
        <w:numPr>
          <w:ilvl w:val="1"/>
          <w:numId w:val="30"/>
        </w:numPr>
        <w:spacing w:after="0"/>
        <w:ind w:left="1098"/>
        <w:jc w:val="both"/>
        <w:rPr>
          <w:rFonts w:ascii="Times New Roman" w:hAnsi="Times New Roman" w:cs="Times New Roman"/>
          <w:sz w:val="24"/>
          <w:szCs w:val="24"/>
        </w:rPr>
      </w:pPr>
      <w:r w:rsidRPr="00E10FD5">
        <w:rPr>
          <w:rFonts w:ascii="Times New Roman" w:hAnsi="Times New Roman" w:cs="Times New Roman"/>
          <w:sz w:val="24"/>
          <w:szCs w:val="24"/>
        </w:rPr>
        <w:t>Jačanje ljudskih potencijala za znanstveni rad</w:t>
      </w:r>
    </w:p>
    <w:p w14:paraId="7FC02347" w14:textId="77777777" w:rsidR="00A03417" w:rsidRPr="00E10FD5" w:rsidRDefault="00A03417" w:rsidP="00FC578F">
      <w:pPr>
        <w:pStyle w:val="ListParagraph"/>
        <w:numPr>
          <w:ilvl w:val="1"/>
          <w:numId w:val="30"/>
        </w:numPr>
        <w:spacing w:after="0"/>
        <w:ind w:left="1098"/>
        <w:jc w:val="both"/>
        <w:rPr>
          <w:rFonts w:ascii="Times New Roman" w:hAnsi="Times New Roman" w:cs="Times New Roman"/>
          <w:sz w:val="24"/>
          <w:szCs w:val="24"/>
        </w:rPr>
      </w:pPr>
      <w:r w:rsidRPr="00E10FD5">
        <w:rPr>
          <w:rFonts w:ascii="Times New Roman" w:hAnsi="Times New Roman" w:cs="Times New Roman"/>
          <w:sz w:val="24"/>
          <w:szCs w:val="24"/>
        </w:rPr>
        <w:t>Unaprjeđenje istraživačke infrastrukture</w:t>
      </w:r>
    </w:p>
    <w:p w14:paraId="09165B73" w14:textId="77777777" w:rsidR="00A03417" w:rsidRPr="00E10FD5" w:rsidRDefault="00A03417" w:rsidP="00FC578F">
      <w:pPr>
        <w:pStyle w:val="ListParagraph"/>
        <w:numPr>
          <w:ilvl w:val="1"/>
          <w:numId w:val="30"/>
        </w:numPr>
        <w:spacing w:after="0"/>
        <w:ind w:left="1098"/>
        <w:jc w:val="both"/>
        <w:rPr>
          <w:rFonts w:ascii="Times New Roman" w:hAnsi="Times New Roman" w:cs="Times New Roman"/>
          <w:sz w:val="24"/>
          <w:szCs w:val="24"/>
        </w:rPr>
      </w:pPr>
      <w:r w:rsidRPr="00E10FD5">
        <w:rPr>
          <w:rFonts w:ascii="Times New Roman" w:hAnsi="Times New Roman" w:cs="Times New Roman"/>
          <w:sz w:val="24"/>
          <w:szCs w:val="24"/>
        </w:rPr>
        <w:t>Jačanje interdisciplinarnog znanstvenog rada</w:t>
      </w:r>
    </w:p>
    <w:p w14:paraId="39BEF99C" w14:textId="77777777" w:rsidR="00A03417" w:rsidRPr="00E10FD5" w:rsidRDefault="00A03417" w:rsidP="00FC578F">
      <w:pPr>
        <w:spacing w:after="0"/>
        <w:ind w:left="348"/>
        <w:jc w:val="both"/>
        <w:rPr>
          <w:rFonts w:ascii="Times New Roman" w:hAnsi="Times New Roman" w:cs="Times New Roman"/>
          <w:sz w:val="24"/>
          <w:szCs w:val="24"/>
        </w:rPr>
      </w:pPr>
    </w:p>
    <w:p w14:paraId="6E7A9D4D" w14:textId="77777777" w:rsidR="00A03417" w:rsidRPr="00E10FD5" w:rsidRDefault="00A03417" w:rsidP="00FC578F">
      <w:pPr>
        <w:spacing w:after="0"/>
        <w:jc w:val="both"/>
        <w:rPr>
          <w:rFonts w:ascii="Times New Roman" w:hAnsi="Times New Roman" w:cs="Times New Roman"/>
          <w:sz w:val="24"/>
          <w:szCs w:val="24"/>
        </w:rPr>
      </w:pPr>
      <w:r w:rsidRPr="00E10FD5">
        <w:rPr>
          <w:rFonts w:ascii="Times New Roman" w:hAnsi="Times New Roman" w:cs="Times New Roman"/>
          <w:sz w:val="24"/>
          <w:szCs w:val="24"/>
        </w:rPr>
        <w:t>2. Strateški cilj: Jačanje suradnje s gospodarstvom te razvoj nacionalnog i regionalnog identiteta i</w:t>
      </w:r>
      <w:r w:rsidR="0047640D" w:rsidRPr="00E10FD5">
        <w:rPr>
          <w:rFonts w:ascii="Times New Roman" w:hAnsi="Times New Roman" w:cs="Times New Roman"/>
          <w:sz w:val="24"/>
          <w:szCs w:val="24"/>
        </w:rPr>
        <w:t xml:space="preserve"> </w:t>
      </w:r>
      <w:r w:rsidRPr="00E10FD5">
        <w:rPr>
          <w:rFonts w:ascii="Times New Roman" w:hAnsi="Times New Roman" w:cs="Times New Roman"/>
          <w:sz w:val="24"/>
          <w:szCs w:val="24"/>
        </w:rPr>
        <w:t>kulture</w:t>
      </w:r>
    </w:p>
    <w:p w14:paraId="70F185AF" w14:textId="77777777" w:rsidR="00A03417" w:rsidRPr="00E10FD5" w:rsidRDefault="00A03417" w:rsidP="00FC578F">
      <w:pPr>
        <w:spacing w:after="0"/>
        <w:ind w:firstLine="708"/>
        <w:jc w:val="both"/>
        <w:rPr>
          <w:rFonts w:ascii="Times New Roman" w:hAnsi="Times New Roman" w:cs="Times New Roman"/>
          <w:sz w:val="24"/>
          <w:szCs w:val="24"/>
        </w:rPr>
      </w:pPr>
      <w:r w:rsidRPr="00E10FD5">
        <w:rPr>
          <w:rFonts w:ascii="Times New Roman" w:hAnsi="Times New Roman" w:cs="Times New Roman"/>
          <w:sz w:val="24"/>
          <w:szCs w:val="24"/>
        </w:rPr>
        <w:t>Posebni ciljevi:</w:t>
      </w:r>
    </w:p>
    <w:p w14:paraId="7CA28E5F" w14:textId="77777777" w:rsidR="00A03417" w:rsidRPr="00E10FD5" w:rsidRDefault="00A03417" w:rsidP="00FC578F">
      <w:pPr>
        <w:pStyle w:val="ListParagraph"/>
        <w:spacing w:after="0"/>
        <w:jc w:val="both"/>
        <w:rPr>
          <w:rFonts w:ascii="Times New Roman" w:hAnsi="Times New Roman" w:cs="Times New Roman"/>
          <w:sz w:val="24"/>
          <w:szCs w:val="24"/>
        </w:rPr>
      </w:pPr>
      <w:r w:rsidRPr="00E10FD5">
        <w:rPr>
          <w:rFonts w:ascii="Times New Roman" w:hAnsi="Times New Roman" w:cs="Times New Roman"/>
          <w:sz w:val="24"/>
          <w:szCs w:val="24"/>
        </w:rPr>
        <w:t>2.1. Poticanje provedbe primijenjenih znanstvenih aktivnosti, uključujući  pr</w:t>
      </w:r>
      <w:r w:rsidR="00775E0B" w:rsidRPr="00E10FD5">
        <w:rPr>
          <w:rFonts w:ascii="Times New Roman" w:hAnsi="Times New Roman" w:cs="Times New Roman"/>
          <w:sz w:val="24"/>
          <w:szCs w:val="24"/>
        </w:rPr>
        <w:t>ojekte suradnje s gospodarstvom</w:t>
      </w:r>
    </w:p>
    <w:p w14:paraId="033CBFD6" w14:textId="77777777" w:rsidR="00A03417" w:rsidRPr="00E10FD5" w:rsidRDefault="00A03417" w:rsidP="00FC578F">
      <w:pPr>
        <w:pStyle w:val="ListParagraph"/>
        <w:spacing w:after="0"/>
        <w:jc w:val="both"/>
        <w:rPr>
          <w:rFonts w:ascii="Times New Roman" w:hAnsi="Times New Roman" w:cs="Times New Roman"/>
          <w:sz w:val="24"/>
          <w:szCs w:val="24"/>
        </w:rPr>
      </w:pPr>
      <w:r w:rsidRPr="00E10FD5">
        <w:rPr>
          <w:rFonts w:ascii="Times New Roman" w:hAnsi="Times New Roman" w:cs="Times New Roman"/>
          <w:sz w:val="24"/>
          <w:szCs w:val="24"/>
        </w:rPr>
        <w:t>2.2.Unaprijeđenje institucijskog upra</w:t>
      </w:r>
      <w:r w:rsidR="00775E0B" w:rsidRPr="00E10FD5">
        <w:rPr>
          <w:rFonts w:ascii="Times New Roman" w:hAnsi="Times New Roman" w:cs="Times New Roman"/>
          <w:sz w:val="24"/>
          <w:szCs w:val="24"/>
        </w:rPr>
        <w:t>vlja intelektualnim vlasništvom</w:t>
      </w:r>
    </w:p>
    <w:p w14:paraId="4C9828D1" w14:textId="77777777" w:rsidR="00A03417" w:rsidRPr="00E10FD5" w:rsidRDefault="00A03417" w:rsidP="00FC578F">
      <w:pPr>
        <w:pStyle w:val="ListParagraph"/>
        <w:spacing w:after="0"/>
        <w:jc w:val="both"/>
        <w:rPr>
          <w:rFonts w:ascii="Times New Roman" w:hAnsi="Times New Roman" w:cs="Times New Roman"/>
          <w:sz w:val="24"/>
          <w:szCs w:val="24"/>
        </w:rPr>
      </w:pPr>
      <w:r w:rsidRPr="00E10FD5">
        <w:rPr>
          <w:rFonts w:ascii="Times New Roman" w:hAnsi="Times New Roman" w:cs="Times New Roman"/>
          <w:sz w:val="24"/>
          <w:szCs w:val="24"/>
        </w:rPr>
        <w:t>2.3. Unaprjeđenje pružanja znanstvenih, istraživačkih ili tehnoloških usluga na slobodnom</w:t>
      </w:r>
      <w:r w:rsidR="0047640D" w:rsidRPr="00E10FD5">
        <w:rPr>
          <w:rFonts w:ascii="Times New Roman" w:hAnsi="Times New Roman" w:cs="Times New Roman"/>
          <w:sz w:val="24"/>
          <w:szCs w:val="24"/>
        </w:rPr>
        <w:t xml:space="preserve"> </w:t>
      </w:r>
      <w:r w:rsidRPr="00E10FD5">
        <w:rPr>
          <w:rFonts w:ascii="Times New Roman" w:hAnsi="Times New Roman" w:cs="Times New Roman"/>
          <w:sz w:val="24"/>
          <w:szCs w:val="24"/>
        </w:rPr>
        <w:t>tržištu, uključujući usluge za razvoj kulture i obrazovanja</w:t>
      </w:r>
    </w:p>
    <w:p w14:paraId="0462BCFD" w14:textId="77777777" w:rsidR="00A03417" w:rsidRPr="00E10FD5" w:rsidRDefault="00A03417" w:rsidP="00FC578F">
      <w:pPr>
        <w:pStyle w:val="ListParagraph"/>
        <w:spacing w:after="0"/>
        <w:jc w:val="both"/>
        <w:rPr>
          <w:rFonts w:ascii="Times New Roman" w:hAnsi="Times New Roman" w:cs="Times New Roman"/>
          <w:sz w:val="24"/>
          <w:szCs w:val="24"/>
        </w:rPr>
      </w:pPr>
    </w:p>
    <w:p w14:paraId="5AF8DEF8" w14:textId="77777777" w:rsidR="00A03417" w:rsidRPr="00E10FD5" w:rsidRDefault="00A03417" w:rsidP="00FC578F">
      <w:pPr>
        <w:spacing w:after="0"/>
        <w:jc w:val="both"/>
        <w:rPr>
          <w:rFonts w:ascii="Times New Roman" w:hAnsi="Times New Roman" w:cs="Times New Roman"/>
          <w:sz w:val="24"/>
          <w:szCs w:val="24"/>
        </w:rPr>
      </w:pPr>
      <w:r w:rsidRPr="00E10FD5">
        <w:rPr>
          <w:rFonts w:ascii="Times New Roman" w:hAnsi="Times New Roman" w:cs="Times New Roman"/>
          <w:sz w:val="24"/>
          <w:szCs w:val="24"/>
        </w:rPr>
        <w:t>3. Strateški cilj: Jačanje društvene odgovornosti</w:t>
      </w:r>
    </w:p>
    <w:p w14:paraId="188EBE9E" w14:textId="77777777" w:rsidR="00A03417" w:rsidRPr="00E10FD5" w:rsidRDefault="00A03417" w:rsidP="00FC578F">
      <w:pPr>
        <w:spacing w:after="0"/>
        <w:ind w:firstLine="708"/>
        <w:jc w:val="both"/>
        <w:rPr>
          <w:rFonts w:ascii="Times New Roman" w:hAnsi="Times New Roman" w:cs="Times New Roman"/>
          <w:sz w:val="24"/>
          <w:szCs w:val="24"/>
        </w:rPr>
      </w:pPr>
      <w:r w:rsidRPr="00E10FD5">
        <w:rPr>
          <w:rFonts w:ascii="Times New Roman" w:hAnsi="Times New Roman" w:cs="Times New Roman"/>
          <w:sz w:val="24"/>
          <w:szCs w:val="24"/>
        </w:rPr>
        <w:t>Posebni ciljevi:</w:t>
      </w:r>
    </w:p>
    <w:p w14:paraId="373363CE" w14:textId="77777777" w:rsidR="00A03417" w:rsidRPr="00E10FD5" w:rsidRDefault="00A03417" w:rsidP="00FC578F">
      <w:pPr>
        <w:spacing w:after="0"/>
        <w:jc w:val="both"/>
        <w:rPr>
          <w:rFonts w:ascii="Times New Roman" w:hAnsi="Times New Roman" w:cs="Times New Roman"/>
          <w:sz w:val="24"/>
          <w:szCs w:val="24"/>
        </w:rPr>
      </w:pPr>
      <w:r w:rsidRPr="00E10FD5">
        <w:rPr>
          <w:rFonts w:ascii="Times New Roman" w:hAnsi="Times New Roman" w:cs="Times New Roman"/>
          <w:sz w:val="24"/>
          <w:szCs w:val="24"/>
        </w:rPr>
        <w:tab/>
        <w:t>3.1. Rad na aktivnostima od nacionalnog značaja</w:t>
      </w:r>
    </w:p>
    <w:p w14:paraId="49889659" w14:textId="77777777" w:rsidR="00A03417" w:rsidRPr="00E10FD5" w:rsidRDefault="00A03417" w:rsidP="00FC578F">
      <w:pPr>
        <w:pStyle w:val="ListParagraph"/>
        <w:spacing w:after="0"/>
        <w:jc w:val="both"/>
        <w:rPr>
          <w:rFonts w:ascii="Times New Roman" w:hAnsi="Times New Roman" w:cs="Times New Roman"/>
          <w:sz w:val="24"/>
          <w:szCs w:val="24"/>
        </w:rPr>
      </w:pPr>
      <w:r w:rsidRPr="00E10FD5">
        <w:rPr>
          <w:rFonts w:ascii="Times New Roman" w:hAnsi="Times New Roman" w:cs="Times New Roman"/>
          <w:sz w:val="24"/>
          <w:szCs w:val="24"/>
        </w:rPr>
        <w:t>3.2. Popularizacija znanosti</w:t>
      </w:r>
    </w:p>
    <w:p w14:paraId="17FCBD3C" w14:textId="77777777" w:rsidR="00B122E0" w:rsidRPr="00E10FD5" w:rsidRDefault="00B122E0" w:rsidP="00FC578F">
      <w:pPr>
        <w:pStyle w:val="ListParagraph"/>
        <w:spacing w:after="0"/>
        <w:jc w:val="both"/>
        <w:rPr>
          <w:rFonts w:ascii="Times New Roman" w:hAnsi="Times New Roman" w:cs="Times New Roman"/>
          <w:sz w:val="24"/>
          <w:szCs w:val="24"/>
        </w:rPr>
      </w:pPr>
    </w:p>
    <w:p w14:paraId="55F465A9" w14:textId="77777777" w:rsidR="00B122E0" w:rsidRPr="00E10FD5" w:rsidRDefault="00B122E0" w:rsidP="00B122E0">
      <w:pPr>
        <w:pStyle w:val="ListParagraph"/>
        <w:spacing w:after="0"/>
        <w:ind w:left="0"/>
        <w:jc w:val="both"/>
        <w:rPr>
          <w:rFonts w:ascii="Times New Roman" w:hAnsi="Times New Roman" w:cs="Times New Roman"/>
          <w:sz w:val="24"/>
          <w:szCs w:val="24"/>
        </w:rPr>
      </w:pPr>
      <w:r w:rsidRPr="00E10FD5">
        <w:rPr>
          <w:rFonts w:ascii="Times New Roman" w:hAnsi="Times New Roman" w:cs="Times New Roman"/>
          <w:sz w:val="24"/>
          <w:szCs w:val="24"/>
        </w:rPr>
        <w:t>Za svaki definirani cilj utvrđene su aktivnosti koje dovode do njegove realizacije, a to su:</w:t>
      </w:r>
    </w:p>
    <w:p w14:paraId="1BECED72" w14:textId="46ED23E1" w:rsidR="00B122E0" w:rsidRPr="00E10FD5" w:rsidRDefault="00B122E0" w:rsidP="00B122E0">
      <w:pPr>
        <w:pStyle w:val="ListParagraph"/>
        <w:spacing w:after="0"/>
        <w:ind w:left="0"/>
        <w:jc w:val="both"/>
        <w:rPr>
          <w:rFonts w:ascii="Times New Roman" w:hAnsi="Times New Roman" w:cs="Times New Roman"/>
          <w:sz w:val="24"/>
          <w:szCs w:val="24"/>
        </w:rPr>
      </w:pPr>
      <w:r w:rsidRPr="00E10FD5">
        <w:rPr>
          <w:rFonts w:ascii="Times New Roman" w:hAnsi="Times New Roman" w:cs="Times New Roman"/>
          <w:sz w:val="24"/>
          <w:szCs w:val="24"/>
        </w:rPr>
        <w:t>1. aktivnosti za unaprjeđenje znanstvene djelatnosti, odnosno podizan</w:t>
      </w:r>
      <w:r w:rsidR="00775E0B" w:rsidRPr="00E10FD5">
        <w:rPr>
          <w:rFonts w:ascii="Times New Roman" w:hAnsi="Times New Roman" w:cs="Times New Roman"/>
          <w:sz w:val="24"/>
          <w:szCs w:val="24"/>
        </w:rPr>
        <w:t>je razine znanstvene izvrsnosti</w:t>
      </w:r>
      <w:r w:rsidR="00B80EB1" w:rsidRPr="00E10FD5">
        <w:rPr>
          <w:rFonts w:ascii="Times New Roman" w:hAnsi="Times New Roman" w:cs="Times New Roman"/>
          <w:sz w:val="24"/>
          <w:szCs w:val="24"/>
        </w:rPr>
        <w:t>,</w:t>
      </w:r>
    </w:p>
    <w:p w14:paraId="6B5DFB37" w14:textId="12864BCD" w:rsidR="00B122E0" w:rsidRPr="00E10FD5" w:rsidRDefault="00B122E0" w:rsidP="00B122E0">
      <w:pPr>
        <w:pStyle w:val="ListParagraph"/>
        <w:spacing w:after="0"/>
        <w:ind w:left="0"/>
        <w:jc w:val="both"/>
        <w:rPr>
          <w:rFonts w:ascii="Times New Roman" w:hAnsi="Times New Roman" w:cs="Times New Roman"/>
          <w:sz w:val="24"/>
          <w:szCs w:val="24"/>
        </w:rPr>
      </w:pPr>
      <w:r w:rsidRPr="00E10FD5">
        <w:rPr>
          <w:rFonts w:ascii="Times New Roman" w:hAnsi="Times New Roman" w:cs="Times New Roman"/>
          <w:sz w:val="24"/>
          <w:szCs w:val="24"/>
        </w:rPr>
        <w:t>2. aktivnosti za unaprjeđenje suradnje s gospodarstvom te za razvoj nacionalnog i r</w:t>
      </w:r>
      <w:r w:rsidR="00775E0B" w:rsidRPr="00E10FD5">
        <w:rPr>
          <w:rFonts w:ascii="Times New Roman" w:hAnsi="Times New Roman" w:cs="Times New Roman"/>
          <w:sz w:val="24"/>
          <w:szCs w:val="24"/>
        </w:rPr>
        <w:t>egionalnog identiteta i kulture</w:t>
      </w:r>
      <w:r w:rsidR="00B80EB1" w:rsidRPr="00E10FD5">
        <w:rPr>
          <w:rFonts w:ascii="Times New Roman" w:hAnsi="Times New Roman" w:cs="Times New Roman"/>
          <w:sz w:val="24"/>
          <w:szCs w:val="24"/>
        </w:rPr>
        <w:t>,</w:t>
      </w:r>
    </w:p>
    <w:p w14:paraId="0F7B4DCB" w14:textId="77777777" w:rsidR="00B122E0" w:rsidRPr="00E10FD5" w:rsidRDefault="00B122E0" w:rsidP="00B122E0">
      <w:pPr>
        <w:pStyle w:val="ListParagraph"/>
        <w:spacing w:after="0"/>
        <w:ind w:left="0"/>
        <w:jc w:val="both"/>
        <w:rPr>
          <w:rFonts w:ascii="Times New Roman" w:hAnsi="Times New Roman" w:cs="Times New Roman"/>
          <w:sz w:val="24"/>
          <w:szCs w:val="24"/>
        </w:rPr>
      </w:pPr>
      <w:r w:rsidRPr="00E10FD5">
        <w:rPr>
          <w:rFonts w:ascii="Times New Roman" w:hAnsi="Times New Roman" w:cs="Times New Roman"/>
          <w:sz w:val="24"/>
          <w:szCs w:val="24"/>
        </w:rPr>
        <w:t>3. aktivnosti za unaprjeđivanje uključivanja Instituta u obrazovne i društven</w:t>
      </w:r>
      <w:r w:rsidR="00775E0B" w:rsidRPr="00E10FD5">
        <w:rPr>
          <w:rFonts w:ascii="Times New Roman" w:hAnsi="Times New Roman" w:cs="Times New Roman"/>
          <w:sz w:val="24"/>
          <w:szCs w:val="24"/>
        </w:rPr>
        <w:t>e</w:t>
      </w:r>
      <w:r w:rsidRPr="00E10FD5">
        <w:rPr>
          <w:rFonts w:ascii="Times New Roman" w:hAnsi="Times New Roman" w:cs="Times New Roman"/>
          <w:sz w:val="24"/>
          <w:szCs w:val="24"/>
        </w:rPr>
        <w:t xml:space="preserve"> procese, odnosno jačanje društvene odgovor</w:t>
      </w:r>
      <w:r w:rsidR="00775E0B" w:rsidRPr="00E10FD5">
        <w:rPr>
          <w:rFonts w:ascii="Times New Roman" w:hAnsi="Times New Roman" w:cs="Times New Roman"/>
          <w:sz w:val="24"/>
          <w:szCs w:val="24"/>
        </w:rPr>
        <w:t>n</w:t>
      </w:r>
      <w:r w:rsidRPr="00E10FD5">
        <w:rPr>
          <w:rFonts w:ascii="Times New Roman" w:hAnsi="Times New Roman" w:cs="Times New Roman"/>
          <w:sz w:val="24"/>
          <w:szCs w:val="24"/>
        </w:rPr>
        <w:t>osti Instituta.</w:t>
      </w:r>
    </w:p>
    <w:p w14:paraId="08640BF0" w14:textId="77777777" w:rsidR="00B122E0" w:rsidRPr="00E10FD5" w:rsidRDefault="00775E0B" w:rsidP="00B122E0">
      <w:pPr>
        <w:pStyle w:val="ListParagraph"/>
        <w:spacing w:after="0"/>
        <w:ind w:left="0"/>
        <w:jc w:val="both"/>
        <w:rPr>
          <w:rFonts w:ascii="Times New Roman" w:hAnsi="Times New Roman" w:cs="Times New Roman"/>
          <w:sz w:val="24"/>
          <w:szCs w:val="24"/>
        </w:rPr>
      </w:pPr>
      <w:r w:rsidRPr="00E10FD5">
        <w:rPr>
          <w:rFonts w:ascii="Times New Roman" w:hAnsi="Times New Roman" w:cs="Times New Roman"/>
          <w:sz w:val="24"/>
          <w:szCs w:val="24"/>
        </w:rPr>
        <w:lastRenderedPageBreak/>
        <w:t>Utvrđene</w:t>
      </w:r>
      <w:r w:rsidR="00B122E0" w:rsidRPr="00E10FD5">
        <w:rPr>
          <w:rFonts w:ascii="Times New Roman" w:hAnsi="Times New Roman" w:cs="Times New Roman"/>
          <w:sz w:val="24"/>
          <w:szCs w:val="24"/>
        </w:rPr>
        <w:t xml:space="preserve"> aktivnosti usklađene su s Uredbom i Strategijom rada i razvoja Poljoprivrednog instituta Osijek za razdoblje od 2021. do 2025. godine.</w:t>
      </w:r>
    </w:p>
    <w:p w14:paraId="012AA998" w14:textId="77777777" w:rsidR="00B122E0" w:rsidRPr="00E10FD5" w:rsidRDefault="00B122E0" w:rsidP="00B122E0">
      <w:pPr>
        <w:pStyle w:val="ListParagraph"/>
        <w:spacing w:after="0"/>
        <w:ind w:left="0"/>
        <w:jc w:val="both"/>
        <w:rPr>
          <w:rFonts w:ascii="Times New Roman" w:hAnsi="Times New Roman" w:cs="Times New Roman"/>
          <w:sz w:val="24"/>
          <w:szCs w:val="24"/>
        </w:rPr>
      </w:pPr>
    </w:p>
    <w:p w14:paraId="138E0264" w14:textId="12473BA1" w:rsidR="00190A2F" w:rsidRPr="00E10FD5" w:rsidRDefault="00190A2F" w:rsidP="00190A2F">
      <w:pPr>
        <w:pStyle w:val="ListParagraph"/>
        <w:spacing w:after="0"/>
        <w:ind w:left="0"/>
        <w:jc w:val="both"/>
        <w:rPr>
          <w:rFonts w:ascii="Times New Roman" w:hAnsi="Times New Roman" w:cs="Times New Roman"/>
          <w:sz w:val="24"/>
          <w:szCs w:val="24"/>
        </w:rPr>
      </w:pPr>
      <w:r w:rsidRPr="00E10FD5">
        <w:rPr>
          <w:rFonts w:ascii="Times New Roman" w:hAnsi="Times New Roman" w:cs="Times New Roman"/>
          <w:sz w:val="24"/>
          <w:szCs w:val="24"/>
        </w:rPr>
        <w:t xml:space="preserve">Također, definirani su pokazatelji rezultata kako bi se pratila i vrednovala provedba Ugovora odnosno ostvarenje ugovorenih ciljeva. Srednjoročno vrednovanje provedbe izvršit će se po proteku dvije godine važenja Ugovora, a završno vrednovanje izvršit će se po proteku razdoblja važenje Ugovora. Srednjoročnim vrednovanjem ocijenit će se napredak u provedbi aktivnosti i ostvarivanju ciljne vrijednosti svakog pokazatelja utvrđenog Ugovorom na ključnoj točki ostvarenja, a završnim vrednovanjem ocijenit će se ostvarenost svake pojedine ciljne vrijednosti sukladno Prilogu 1. Ugovora. </w:t>
      </w:r>
    </w:p>
    <w:p w14:paraId="7C61172E" w14:textId="77777777" w:rsidR="00FC578F" w:rsidRPr="00E10FD5" w:rsidRDefault="00FC578F" w:rsidP="00FC578F">
      <w:pPr>
        <w:pStyle w:val="ListParagraph"/>
        <w:spacing w:after="0"/>
        <w:ind w:left="0"/>
        <w:jc w:val="both"/>
        <w:rPr>
          <w:rFonts w:ascii="Times New Roman" w:hAnsi="Times New Roman" w:cs="Times New Roman"/>
          <w:sz w:val="24"/>
          <w:szCs w:val="24"/>
        </w:rPr>
      </w:pPr>
    </w:p>
    <w:tbl>
      <w:tblPr>
        <w:tblStyle w:val="TableGrid"/>
        <w:tblW w:w="8683" w:type="dxa"/>
        <w:tblLook w:val="04A0" w:firstRow="1" w:lastRow="0" w:firstColumn="1" w:lastColumn="0" w:noHBand="0" w:noVBand="1"/>
      </w:tblPr>
      <w:tblGrid>
        <w:gridCol w:w="1472"/>
        <w:gridCol w:w="1366"/>
        <w:gridCol w:w="1529"/>
        <w:gridCol w:w="1604"/>
        <w:gridCol w:w="1356"/>
        <w:gridCol w:w="1356"/>
      </w:tblGrid>
      <w:tr w:rsidR="004D426C" w:rsidRPr="004D426C" w14:paraId="16B082C7" w14:textId="77777777" w:rsidTr="00874B30">
        <w:tc>
          <w:tcPr>
            <w:tcW w:w="1472" w:type="dxa"/>
            <w:shd w:val="clear" w:color="auto" w:fill="D9D9D9" w:themeFill="background1" w:themeFillShade="D9"/>
            <w:vAlign w:val="center"/>
          </w:tcPr>
          <w:p w14:paraId="33C32D55" w14:textId="77777777" w:rsidR="00F86312" w:rsidRPr="004D426C" w:rsidRDefault="00A70FFA" w:rsidP="00A70FFA">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Izvor 11</w:t>
            </w:r>
          </w:p>
        </w:tc>
        <w:tc>
          <w:tcPr>
            <w:tcW w:w="1366" w:type="dxa"/>
            <w:shd w:val="clear" w:color="auto" w:fill="D9D9D9" w:themeFill="background1" w:themeFillShade="D9"/>
            <w:vAlign w:val="center"/>
          </w:tcPr>
          <w:p w14:paraId="61AEE5D3" w14:textId="77777777" w:rsidR="00F86312" w:rsidRPr="004D426C" w:rsidRDefault="00F86312" w:rsidP="0049016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w:t>
            </w:r>
            <w:r w:rsidR="0049016F" w:rsidRPr="004D426C">
              <w:rPr>
                <w:rFonts w:ascii="Times New Roman" w:hAnsi="Times New Roman" w:cs="Times New Roman"/>
                <w:sz w:val="20"/>
                <w:szCs w:val="20"/>
              </w:rPr>
              <w:t>3</w:t>
            </w:r>
            <w:r w:rsidRPr="004D426C">
              <w:rPr>
                <w:rFonts w:ascii="Times New Roman" w:hAnsi="Times New Roman" w:cs="Times New Roman"/>
                <w:sz w:val="20"/>
                <w:szCs w:val="20"/>
              </w:rPr>
              <w:t>.</w:t>
            </w:r>
          </w:p>
        </w:tc>
        <w:tc>
          <w:tcPr>
            <w:tcW w:w="1529" w:type="dxa"/>
            <w:shd w:val="clear" w:color="auto" w:fill="D9D9D9" w:themeFill="background1" w:themeFillShade="D9"/>
            <w:vAlign w:val="center"/>
          </w:tcPr>
          <w:p w14:paraId="0DB3C897" w14:textId="77777777" w:rsidR="00F86312" w:rsidRPr="004D426C" w:rsidRDefault="00F86312" w:rsidP="0049016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9016F" w:rsidRPr="004D426C">
              <w:rPr>
                <w:rFonts w:ascii="Times New Roman" w:hAnsi="Times New Roman" w:cs="Times New Roman"/>
                <w:sz w:val="20"/>
                <w:szCs w:val="20"/>
              </w:rPr>
              <w:t>4</w:t>
            </w:r>
            <w:r w:rsidRPr="004D426C">
              <w:rPr>
                <w:rFonts w:ascii="Times New Roman" w:hAnsi="Times New Roman" w:cs="Times New Roman"/>
                <w:sz w:val="20"/>
                <w:szCs w:val="20"/>
              </w:rPr>
              <w:t>.</w:t>
            </w:r>
          </w:p>
        </w:tc>
        <w:tc>
          <w:tcPr>
            <w:tcW w:w="1604" w:type="dxa"/>
            <w:shd w:val="clear" w:color="auto" w:fill="D9D9D9" w:themeFill="background1" w:themeFillShade="D9"/>
            <w:vAlign w:val="center"/>
          </w:tcPr>
          <w:p w14:paraId="452302C6" w14:textId="77777777" w:rsidR="00F86312" w:rsidRPr="004D426C" w:rsidRDefault="00F86312" w:rsidP="0049016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9016F" w:rsidRPr="004D426C">
              <w:rPr>
                <w:rFonts w:ascii="Times New Roman" w:hAnsi="Times New Roman" w:cs="Times New Roman"/>
                <w:sz w:val="20"/>
                <w:szCs w:val="20"/>
              </w:rPr>
              <w:t>5</w:t>
            </w:r>
            <w:r w:rsidRPr="004D426C">
              <w:rPr>
                <w:rFonts w:ascii="Times New Roman" w:hAnsi="Times New Roman" w:cs="Times New Roman"/>
                <w:sz w:val="20"/>
                <w:szCs w:val="20"/>
              </w:rPr>
              <w:t>.</w:t>
            </w:r>
          </w:p>
        </w:tc>
        <w:tc>
          <w:tcPr>
            <w:tcW w:w="1356" w:type="dxa"/>
            <w:shd w:val="clear" w:color="auto" w:fill="D9D9D9" w:themeFill="background1" w:themeFillShade="D9"/>
            <w:vAlign w:val="center"/>
          </w:tcPr>
          <w:p w14:paraId="6B2E4F6D" w14:textId="77777777" w:rsidR="00F86312" w:rsidRPr="004D426C" w:rsidRDefault="00F86312" w:rsidP="0049016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9016F" w:rsidRPr="004D426C">
              <w:rPr>
                <w:rFonts w:ascii="Times New Roman" w:hAnsi="Times New Roman" w:cs="Times New Roman"/>
                <w:sz w:val="20"/>
                <w:szCs w:val="20"/>
              </w:rPr>
              <w:t>6</w:t>
            </w:r>
            <w:r w:rsidRPr="004D426C">
              <w:rPr>
                <w:rFonts w:ascii="Times New Roman" w:hAnsi="Times New Roman" w:cs="Times New Roman"/>
                <w:sz w:val="20"/>
                <w:szCs w:val="20"/>
              </w:rPr>
              <w:t>.</w:t>
            </w:r>
          </w:p>
        </w:tc>
        <w:tc>
          <w:tcPr>
            <w:tcW w:w="1356" w:type="dxa"/>
            <w:shd w:val="clear" w:color="auto" w:fill="D9D9D9" w:themeFill="background1" w:themeFillShade="D9"/>
            <w:vAlign w:val="center"/>
          </w:tcPr>
          <w:p w14:paraId="6AA9FF35" w14:textId="77777777" w:rsidR="00F86312" w:rsidRPr="004D426C" w:rsidRDefault="00F86312" w:rsidP="0049016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9016F" w:rsidRPr="004D426C">
              <w:rPr>
                <w:rFonts w:ascii="Times New Roman" w:hAnsi="Times New Roman" w:cs="Times New Roman"/>
                <w:sz w:val="20"/>
                <w:szCs w:val="20"/>
              </w:rPr>
              <w:t>7</w:t>
            </w:r>
            <w:r w:rsidRPr="004D426C">
              <w:rPr>
                <w:rFonts w:ascii="Times New Roman" w:hAnsi="Times New Roman" w:cs="Times New Roman"/>
                <w:sz w:val="20"/>
                <w:szCs w:val="20"/>
              </w:rPr>
              <w:t>.</w:t>
            </w:r>
          </w:p>
        </w:tc>
      </w:tr>
      <w:tr w:rsidR="00F86312" w:rsidRPr="004D426C" w14:paraId="026401B9" w14:textId="77777777" w:rsidTr="00F86312">
        <w:tc>
          <w:tcPr>
            <w:tcW w:w="1472" w:type="dxa"/>
          </w:tcPr>
          <w:p w14:paraId="0C95BCB3" w14:textId="77777777" w:rsidR="00F86312" w:rsidRPr="004D426C" w:rsidRDefault="0029186B" w:rsidP="001E7075">
            <w:pPr>
              <w:spacing w:line="276" w:lineRule="auto"/>
              <w:jc w:val="center"/>
              <w:rPr>
                <w:rFonts w:ascii="Times New Roman" w:hAnsi="Times New Roman" w:cs="Times New Roman"/>
                <w:sz w:val="20"/>
                <w:szCs w:val="20"/>
                <w:highlight w:val="yellow"/>
              </w:rPr>
            </w:pPr>
            <w:r w:rsidRPr="004D426C">
              <w:rPr>
                <w:rFonts w:ascii="Times New Roman" w:hAnsi="Times New Roman" w:cs="Times New Roman"/>
                <w:b/>
                <w:sz w:val="20"/>
                <w:szCs w:val="20"/>
              </w:rPr>
              <w:t>A</w:t>
            </w:r>
            <w:r w:rsidR="001E7075" w:rsidRPr="004D426C">
              <w:rPr>
                <w:rFonts w:ascii="Times New Roman" w:hAnsi="Times New Roman" w:cs="Times New Roman"/>
                <w:b/>
                <w:sz w:val="20"/>
                <w:szCs w:val="20"/>
              </w:rPr>
              <w:t xml:space="preserve">622150 </w:t>
            </w:r>
            <w:r w:rsidRPr="004D426C">
              <w:rPr>
                <w:rFonts w:ascii="Times New Roman" w:hAnsi="Times New Roman" w:cs="Times New Roman"/>
                <w:sz w:val="20"/>
                <w:szCs w:val="20"/>
              </w:rPr>
              <w:t>Programsko financiranje javnih instituta</w:t>
            </w:r>
          </w:p>
        </w:tc>
        <w:tc>
          <w:tcPr>
            <w:tcW w:w="1366" w:type="dxa"/>
          </w:tcPr>
          <w:p w14:paraId="6774DF8A" w14:textId="5490154C" w:rsidR="00152CA7" w:rsidRPr="002E289F" w:rsidRDefault="002E289F" w:rsidP="00152CA7">
            <w:pPr>
              <w:jc w:val="right"/>
              <w:rPr>
                <w:rFonts w:ascii="Times New Roman" w:hAnsi="Times New Roman" w:cs="Times New Roman"/>
                <w:sz w:val="20"/>
                <w:szCs w:val="20"/>
              </w:rPr>
            </w:pPr>
            <w:r w:rsidRPr="002E289F">
              <w:rPr>
                <w:rFonts w:ascii="Times New Roman" w:hAnsi="Times New Roman" w:cs="Times New Roman"/>
                <w:sz w:val="20"/>
                <w:szCs w:val="20"/>
              </w:rPr>
              <w:t>1.649.096</w:t>
            </w:r>
          </w:p>
          <w:p w14:paraId="09B09A09" w14:textId="77777777" w:rsidR="00F86312" w:rsidRPr="002E289F" w:rsidRDefault="00F86312" w:rsidP="00F82D2A">
            <w:pPr>
              <w:spacing w:line="276" w:lineRule="auto"/>
              <w:jc w:val="right"/>
              <w:rPr>
                <w:rFonts w:ascii="Times New Roman" w:hAnsi="Times New Roman" w:cs="Times New Roman"/>
                <w:sz w:val="20"/>
                <w:szCs w:val="20"/>
              </w:rPr>
            </w:pPr>
          </w:p>
        </w:tc>
        <w:tc>
          <w:tcPr>
            <w:tcW w:w="1529" w:type="dxa"/>
            <w:shd w:val="clear" w:color="auto" w:fill="FFFFFF" w:themeFill="background1"/>
          </w:tcPr>
          <w:p w14:paraId="57120A22" w14:textId="12C6390A" w:rsidR="00F86312" w:rsidRPr="002E289F" w:rsidRDefault="002E289F" w:rsidP="0044385D">
            <w:pPr>
              <w:spacing w:line="276" w:lineRule="auto"/>
              <w:jc w:val="right"/>
              <w:rPr>
                <w:rFonts w:ascii="Times New Roman" w:hAnsi="Times New Roman" w:cs="Times New Roman"/>
                <w:sz w:val="20"/>
                <w:szCs w:val="20"/>
              </w:rPr>
            </w:pPr>
            <w:r w:rsidRPr="002E289F">
              <w:rPr>
                <w:rFonts w:ascii="Times New Roman" w:hAnsi="Times New Roman" w:cs="Times New Roman"/>
                <w:sz w:val="20"/>
                <w:szCs w:val="20"/>
              </w:rPr>
              <w:t>2.033.413</w:t>
            </w:r>
          </w:p>
        </w:tc>
        <w:tc>
          <w:tcPr>
            <w:tcW w:w="1604" w:type="dxa"/>
          </w:tcPr>
          <w:p w14:paraId="6A1BA366" w14:textId="7005A29B" w:rsidR="00F86312" w:rsidRPr="002E289F" w:rsidRDefault="002E289F" w:rsidP="0044385D">
            <w:pPr>
              <w:spacing w:line="276" w:lineRule="auto"/>
              <w:jc w:val="right"/>
              <w:rPr>
                <w:rFonts w:ascii="Times New Roman" w:hAnsi="Times New Roman" w:cs="Times New Roman"/>
                <w:sz w:val="20"/>
                <w:szCs w:val="20"/>
              </w:rPr>
            </w:pPr>
            <w:r w:rsidRPr="002E289F">
              <w:rPr>
                <w:rFonts w:ascii="Times New Roman" w:hAnsi="Times New Roman" w:cs="Times New Roman"/>
                <w:sz w:val="20"/>
                <w:szCs w:val="20"/>
              </w:rPr>
              <w:t>2.233.819</w:t>
            </w:r>
          </w:p>
        </w:tc>
        <w:tc>
          <w:tcPr>
            <w:tcW w:w="1356" w:type="dxa"/>
          </w:tcPr>
          <w:p w14:paraId="41587338" w14:textId="15BCCD9A" w:rsidR="00F86312" w:rsidRPr="002E289F" w:rsidRDefault="002E289F" w:rsidP="0044385D">
            <w:pPr>
              <w:spacing w:line="276" w:lineRule="auto"/>
              <w:jc w:val="right"/>
              <w:rPr>
                <w:rFonts w:ascii="Times New Roman" w:hAnsi="Times New Roman" w:cs="Times New Roman"/>
                <w:sz w:val="20"/>
                <w:szCs w:val="20"/>
              </w:rPr>
            </w:pPr>
            <w:r w:rsidRPr="002E289F">
              <w:rPr>
                <w:rFonts w:ascii="Times New Roman" w:hAnsi="Times New Roman" w:cs="Times New Roman"/>
                <w:sz w:val="20"/>
                <w:szCs w:val="20"/>
              </w:rPr>
              <w:t>2.233.819</w:t>
            </w:r>
          </w:p>
        </w:tc>
        <w:tc>
          <w:tcPr>
            <w:tcW w:w="1356" w:type="dxa"/>
          </w:tcPr>
          <w:p w14:paraId="79490C26" w14:textId="300273BB" w:rsidR="00F86312" w:rsidRPr="002E289F" w:rsidRDefault="002E289F" w:rsidP="00707DD6">
            <w:pPr>
              <w:spacing w:line="276" w:lineRule="auto"/>
              <w:jc w:val="right"/>
              <w:rPr>
                <w:rFonts w:ascii="Times New Roman" w:hAnsi="Times New Roman" w:cs="Times New Roman"/>
                <w:sz w:val="20"/>
                <w:szCs w:val="20"/>
              </w:rPr>
            </w:pPr>
            <w:r w:rsidRPr="002E289F">
              <w:rPr>
                <w:rFonts w:ascii="Times New Roman" w:hAnsi="Times New Roman" w:cs="Times New Roman"/>
                <w:sz w:val="20"/>
                <w:szCs w:val="20"/>
              </w:rPr>
              <w:t>2.233.819</w:t>
            </w:r>
          </w:p>
        </w:tc>
      </w:tr>
    </w:tbl>
    <w:p w14:paraId="51A2C9AF" w14:textId="77777777" w:rsidR="00EC2872" w:rsidRPr="00E10FD5" w:rsidRDefault="00EC2872" w:rsidP="00553FCB">
      <w:pPr>
        <w:spacing w:line="276" w:lineRule="auto"/>
        <w:jc w:val="both"/>
        <w:rPr>
          <w:rFonts w:ascii="Times New Roman" w:hAnsi="Times New Roman" w:cs="Times New Roman"/>
          <w:sz w:val="24"/>
          <w:szCs w:val="24"/>
        </w:rPr>
      </w:pPr>
    </w:p>
    <w:p w14:paraId="6D20103F" w14:textId="77777777" w:rsidR="00EC2872" w:rsidRPr="00E10FD5" w:rsidRDefault="00FC578F" w:rsidP="00BD160C">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A</w:t>
      </w:r>
      <w:r w:rsidR="00EC2872" w:rsidRPr="00E10FD5">
        <w:rPr>
          <w:rFonts w:ascii="Times New Roman" w:hAnsi="Times New Roman" w:cs="Times New Roman"/>
          <w:sz w:val="24"/>
          <w:szCs w:val="24"/>
        </w:rPr>
        <w:t>ktivnost</w:t>
      </w:r>
      <w:r w:rsidRPr="00E10FD5">
        <w:rPr>
          <w:rFonts w:ascii="Times New Roman" w:hAnsi="Times New Roman" w:cs="Times New Roman"/>
          <w:sz w:val="24"/>
          <w:szCs w:val="24"/>
        </w:rPr>
        <w:t xml:space="preserve"> A622150</w:t>
      </w:r>
      <w:r w:rsidR="00EC2872" w:rsidRPr="00E10FD5">
        <w:rPr>
          <w:rFonts w:ascii="Times New Roman" w:hAnsi="Times New Roman" w:cs="Times New Roman"/>
          <w:sz w:val="24"/>
          <w:szCs w:val="24"/>
        </w:rPr>
        <w:t xml:space="preserve"> se od</w:t>
      </w:r>
      <w:r w:rsidR="00BD160C" w:rsidRPr="00E10FD5">
        <w:rPr>
          <w:rFonts w:ascii="Times New Roman" w:hAnsi="Times New Roman" w:cs="Times New Roman"/>
          <w:sz w:val="24"/>
          <w:szCs w:val="24"/>
        </w:rPr>
        <w:t>nosi na osnovnu proračunsku komponentu koja obuhvaća sredstva državnog proračuna RH kojima se financiraju osnovne potrebe Instituta, a odnose se na izdatke propisane člankom 5. Uredbe</w:t>
      </w:r>
      <w:r w:rsidR="00F36591" w:rsidRPr="00E10FD5">
        <w:rPr>
          <w:rFonts w:ascii="Times New Roman" w:hAnsi="Times New Roman" w:cs="Times New Roman"/>
          <w:sz w:val="24"/>
          <w:szCs w:val="24"/>
        </w:rPr>
        <w:t>.</w:t>
      </w:r>
      <w:r w:rsidR="00D931EB" w:rsidRPr="00E10FD5">
        <w:rPr>
          <w:rFonts w:ascii="Times New Roman" w:hAnsi="Times New Roman" w:cs="Times New Roman"/>
          <w:sz w:val="24"/>
          <w:szCs w:val="24"/>
        </w:rPr>
        <w:t xml:space="preserve"> </w:t>
      </w:r>
      <w:r w:rsidR="006F2A59" w:rsidRPr="00E10FD5">
        <w:rPr>
          <w:rFonts w:ascii="Times New Roman" w:hAnsi="Times New Roman" w:cs="Times New Roman"/>
          <w:sz w:val="24"/>
          <w:szCs w:val="24"/>
        </w:rPr>
        <w:t>Na Institutu se k</w:t>
      </w:r>
      <w:r w:rsidR="00775E0B" w:rsidRPr="00E10FD5">
        <w:rPr>
          <w:rFonts w:ascii="Times New Roman" w:hAnsi="Times New Roman" w:cs="Times New Roman"/>
          <w:sz w:val="24"/>
          <w:szCs w:val="24"/>
        </w:rPr>
        <w:t xml:space="preserve">roz ovu proračunsku komponentu </w:t>
      </w:r>
      <w:r w:rsidR="006F2A59" w:rsidRPr="00E10FD5">
        <w:rPr>
          <w:rFonts w:ascii="Times New Roman" w:hAnsi="Times New Roman" w:cs="Times New Roman"/>
          <w:sz w:val="24"/>
          <w:szCs w:val="24"/>
        </w:rPr>
        <w:t>financiraju:</w:t>
      </w:r>
    </w:p>
    <w:p w14:paraId="0E9B5C52" w14:textId="7306143F" w:rsidR="004B183B" w:rsidRPr="00E10FD5" w:rsidRDefault="00EC2872" w:rsidP="007B2E95">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1. </w:t>
      </w:r>
      <w:r w:rsidR="007B2E95" w:rsidRPr="00E10FD5">
        <w:rPr>
          <w:rFonts w:ascii="Times New Roman" w:hAnsi="Times New Roman" w:cs="Times New Roman"/>
          <w:sz w:val="24"/>
          <w:szCs w:val="24"/>
        </w:rPr>
        <w:t>rashodi za zaposlene</w:t>
      </w:r>
    </w:p>
    <w:p w14:paraId="4B439A57" w14:textId="20D32614" w:rsidR="007B2E95" w:rsidRPr="00E10FD5" w:rsidRDefault="007B2E95" w:rsidP="007B2E95">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2. materijalni rashodi.</w:t>
      </w:r>
    </w:p>
    <w:p w14:paraId="79315C00" w14:textId="77777777" w:rsidR="004B183B" w:rsidRPr="00E10FD5" w:rsidRDefault="00EC2872" w:rsidP="004B183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Aktivnost se provodi svake godine. </w:t>
      </w:r>
    </w:p>
    <w:p w14:paraId="75A37544" w14:textId="77777777" w:rsidR="00EC2872" w:rsidRPr="00E10FD5" w:rsidRDefault="00EC2872" w:rsidP="004B183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 </w:t>
      </w:r>
    </w:p>
    <w:p w14:paraId="1AD6A8EB" w14:textId="69BEE2F5" w:rsidR="00F76E08" w:rsidRPr="00E10FD5" w:rsidRDefault="00EC2872" w:rsidP="00553FC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1. </w:t>
      </w:r>
      <w:r w:rsidR="007B2E95" w:rsidRPr="00E10FD5">
        <w:rPr>
          <w:rFonts w:ascii="Times New Roman" w:hAnsi="Times New Roman" w:cs="Times New Roman"/>
          <w:sz w:val="24"/>
          <w:szCs w:val="24"/>
        </w:rPr>
        <w:t>Rashodi za zaposlene</w:t>
      </w:r>
      <w:r w:rsidR="00F76E08" w:rsidRPr="00E10FD5">
        <w:rPr>
          <w:rFonts w:ascii="Times New Roman" w:hAnsi="Times New Roman" w:cs="Times New Roman"/>
          <w:sz w:val="24"/>
          <w:szCs w:val="24"/>
        </w:rPr>
        <w:t xml:space="preserve">: </w:t>
      </w:r>
    </w:p>
    <w:p w14:paraId="381AF28C" w14:textId="0AD7196D" w:rsidR="005F716D" w:rsidRPr="00E10FD5" w:rsidRDefault="00EC2872" w:rsidP="00553FC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Planirano u 202</w:t>
      </w:r>
      <w:r w:rsidR="001665A4" w:rsidRPr="00E10FD5">
        <w:rPr>
          <w:rFonts w:ascii="Times New Roman" w:hAnsi="Times New Roman" w:cs="Times New Roman"/>
          <w:sz w:val="24"/>
          <w:szCs w:val="24"/>
        </w:rPr>
        <w:t>5</w:t>
      </w:r>
      <w:r w:rsidRPr="00E10FD5">
        <w:rPr>
          <w:rFonts w:ascii="Times New Roman" w:hAnsi="Times New Roman" w:cs="Times New Roman"/>
          <w:sz w:val="24"/>
          <w:szCs w:val="24"/>
        </w:rPr>
        <w:t>.</w:t>
      </w:r>
      <w:r w:rsidR="004850F1" w:rsidRPr="00E10FD5">
        <w:rPr>
          <w:rFonts w:ascii="Times New Roman" w:hAnsi="Times New Roman" w:cs="Times New Roman"/>
          <w:sz w:val="24"/>
          <w:szCs w:val="24"/>
        </w:rPr>
        <w:t xml:space="preserve"> </w:t>
      </w:r>
      <w:r w:rsidRPr="00E10FD5">
        <w:rPr>
          <w:rFonts w:ascii="Times New Roman" w:hAnsi="Times New Roman" w:cs="Times New Roman"/>
          <w:sz w:val="24"/>
          <w:szCs w:val="24"/>
        </w:rPr>
        <w:t>g</w:t>
      </w:r>
      <w:r w:rsidR="004850F1" w:rsidRPr="00E10FD5">
        <w:rPr>
          <w:rFonts w:ascii="Times New Roman" w:hAnsi="Times New Roman" w:cs="Times New Roman"/>
          <w:sz w:val="24"/>
          <w:szCs w:val="24"/>
        </w:rPr>
        <w:t>odini</w:t>
      </w:r>
      <w:r w:rsidRPr="00E10FD5">
        <w:rPr>
          <w:rFonts w:ascii="Times New Roman" w:hAnsi="Times New Roman" w:cs="Times New Roman"/>
          <w:sz w:val="24"/>
          <w:szCs w:val="24"/>
        </w:rPr>
        <w:t xml:space="preserve"> u iznosu</w:t>
      </w:r>
      <w:r w:rsidR="001A5D7B" w:rsidRPr="00E10FD5">
        <w:rPr>
          <w:rFonts w:ascii="Times New Roman" w:hAnsi="Times New Roman" w:cs="Times New Roman"/>
          <w:sz w:val="24"/>
          <w:szCs w:val="24"/>
        </w:rPr>
        <w:t xml:space="preserve"> od</w:t>
      </w:r>
      <w:r w:rsidRPr="00E10FD5">
        <w:rPr>
          <w:rFonts w:ascii="Times New Roman" w:hAnsi="Times New Roman" w:cs="Times New Roman"/>
          <w:sz w:val="24"/>
          <w:szCs w:val="24"/>
        </w:rPr>
        <w:t xml:space="preserve"> </w:t>
      </w:r>
      <w:r w:rsidR="00036A21" w:rsidRPr="00E10FD5">
        <w:rPr>
          <w:rFonts w:ascii="Times New Roman" w:hAnsi="Times New Roman" w:cs="Times New Roman"/>
          <w:sz w:val="24"/>
          <w:szCs w:val="24"/>
        </w:rPr>
        <w:t>2.158.698</w:t>
      </w:r>
      <w:r w:rsidR="00707DD6" w:rsidRPr="00E10FD5">
        <w:rPr>
          <w:rFonts w:ascii="Times New Roman" w:hAnsi="Times New Roman" w:cs="Times New Roman"/>
          <w:sz w:val="24"/>
          <w:szCs w:val="24"/>
        </w:rPr>
        <w:t xml:space="preserve"> </w:t>
      </w:r>
      <w:r w:rsidR="00585043" w:rsidRPr="00E10FD5">
        <w:rPr>
          <w:rFonts w:ascii="Times New Roman" w:hAnsi="Times New Roman" w:cs="Times New Roman"/>
          <w:sz w:val="24"/>
          <w:szCs w:val="24"/>
        </w:rPr>
        <w:t>EUR</w:t>
      </w:r>
    </w:p>
    <w:p w14:paraId="7CD7C105" w14:textId="3B9E13DB" w:rsidR="00EC2872" w:rsidRPr="00E10FD5" w:rsidRDefault="00EC2872" w:rsidP="00553FC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Planirano u 202</w:t>
      </w:r>
      <w:r w:rsidR="001665A4" w:rsidRPr="00E10FD5">
        <w:rPr>
          <w:rFonts w:ascii="Times New Roman" w:hAnsi="Times New Roman" w:cs="Times New Roman"/>
          <w:sz w:val="24"/>
          <w:szCs w:val="24"/>
        </w:rPr>
        <w:t>6</w:t>
      </w:r>
      <w:r w:rsidRPr="00E10FD5">
        <w:rPr>
          <w:rFonts w:ascii="Times New Roman" w:hAnsi="Times New Roman" w:cs="Times New Roman"/>
          <w:sz w:val="24"/>
          <w:szCs w:val="24"/>
        </w:rPr>
        <w:t>.</w:t>
      </w:r>
      <w:r w:rsidR="004850F1" w:rsidRPr="00E10FD5">
        <w:rPr>
          <w:rFonts w:ascii="Times New Roman" w:hAnsi="Times New Roman" w:cs="Times New Roman"/>
          <w:sz w:val="24"/>
          <w:szCs w:val="24"/>
        </w:rPr>
        <w:t xml:space="preserve"> godini </w:t>
      </w:r>
      <w:r w:rsidRPr="00E10FD5">
        <w:rPr>
          <w:rFonts w:ascii="Times New Roman" w:hAnsi="Times New Roman" w:cs="Times New Roman"/>
          <w:sz w:val="24"/>
          <w:szCs w:val="24"/>
        </w:rPr>
        <w:t>u iznosu</w:t>
      </w:r>
      <w:r w:rsidR="001A5D7B" w:rsidRPr="00E10FD5">
        <w:rPr>
          <w:rFonts w:ascii="Times New Roman" w:hAnsi="Times New Roman" w:cs="Times New Roman"/>
          <w:sz w:val="24"/>
          <w:szCs w:val="24"/>
        </w:rPr>
        <w:t xml:space="preserve"> od</w:t>
      </w:r>
      <w:r w:rsidRPr="00E10FD5">
        <w:rPr>
          <w:rFonts w:ascii="Times New Roman" w:hAnsi="Times New Roman" w:cs="Times New Roman"/>
          <w:sz w:val="24"/>
          <w:szCs w:val="24"/>
        </w:rPr>
        <w:t xml:space="preserve"> </w:t>
      </w:r>
      <w:r w:rsidR="00036A21" w:rsidRPr="00E10FD5">
        <w:rPr>
          <w:rFonts w:ascii="Times New Roman" w:hAnsi="Times New Roman" w:cs="Times New Roman"/>
          <w:sz w:val="24"/>
          <w:szCs w:val="24"/>
        </w:rPr>
        <w:t>2.158.698</w:t>
      </w:r>
      <w:r w:rsidR="00CF4F8D" w:rsidRPr="00E10FD5">
        <w:rPr>
          <w:rFonts w:ascii="Times New Roman" w:hAnsi="Times New Roman" w:cs="Times New Roman"/>
          <w:sz w:val="24"/>
          <w:szCs w:val="24"/>
        </w:rPr>
        <w:t xml:space="preserve"> </w:t>
      </w:r>
      <w:r w:rsidR="00585043" w:rsidRPr="00E10FD5">
        <w:rPr>
          <w:rFonts w:ascii="Times New Roman" w:hAnsi="Times New Roman" w:cs="Times New Roman"/>
          <w:sz w:val="24"/>
          <w:szCs w:val="24"/>
        </w:rPr>
        <w:t>EUR</w:t>
      </w:r>
    </w:p>
    <w:p w14:paraId="7C14C6B0" w14:textId="565460A8" w:rsidR="00EC2872" w:rsidRPr="00E10FD5" w:rsidRDefault="00EC2872" w:rsidP="00553FC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Planirano u 202</w:t>
      </w:r>
      <w:r w:rsidR="001665A4" w:rsidRPr="00E10FD5">
        <w:rPr>
          <w:rFonts w:ascii="Times New Roman" w:hAnsi="Times New Roman" w:cs="Times New Roman"/>
          <w:sz w:val="24"/>
          <w:szCs w:val="24"/>
        </w:rPr>
        <w:t>7</w:t>
      </w:r>
      <w:r w:rsidRPr="00E10FD5">
        <w:rPr>
          <w:rFonts w:ascii="Times New Roman" w:hAnsi="Times New Roman" w:cs="Times New Roman"/>
          <w:sz w:val="24"/>
          <w:szCs w:val="24"/>
        </w:rPr>
        <w:t>.</w:t>
      </w:r>
      <w:r w:rsidR="004850F1" w:rsidRPr="00E10FD5">
        <w:rPr>
          <w:rFonts w:ascii="Times New Roman" w:hAnsi="Times New Roman" w:cs="Times New Roman"/>
          <w:sz w:val="24"/>
          <w:szCs w:val="24"/>
        </w:rPr>
        <w:t xml:space="preserve"> godini </w:t>
      </w:r>
      <w:r w:rsidRPr="00E10FD5">
        <w:rPr>
          <w:rFonts w:ascii="Times New Roman" w:hAnsi="Times New Roman" w:cs="Times New Roman"/>
          <w:sz w:val="24"/>
          <w:szCs w:val="24"/>
        </w:rPr>
        <w:t>u iznosu</w:t>
      </w:r>
      <w:r w:rsidR="001A5D7B" w:rsidRPr="00E10FD5">
        <w:rPr>
          <w:rFonts w:ascii="Times New Roman" w:hAnsi="Times New Roman" w:cs="Times New Roman"/>
          <w:sz w:val="24"/>
          <w:szCs w:val="24"/>
        </w:rPr>
        <w:t xml:space="preserve"> od</w:t>
      </w:r>
      <w:r w:rsidRPr="00E10FD5">
        <w:rPr>
          <w:rFonts w:ascii="Times New Roman" w:hAnsi="Times New Roman" w:cs="Times New Roman"/>
          <w:sz w:val="24"/>
          <w:szCs w:val="24"/>
        </w:rPr>
        <w:t xml:space="preserve"> </w:t>
      </w:r>
      <w:r w:rsidR="00036A21" w:rsidRPr="00E10FD5">
        <w:rPr>
          <w:rFonts w:ascii="Times New Roman" w:hAnsi="Times New Roman" w:cs="Times New Roman"/>
          <w:sz w:val="24"/>
          <w:szCs w:val="24"/>
        </w:rPr>
        <w:t>2.158.698</w:t>
      </w:r>
      <w:r w:rsidR="00CF4F8D" w:rsidRPr="00E10FD5">
        <w:rPr>
          <w:rFonts w:ascii="Times New Roman" w:hAnsi="Times New Roman" w:cs="Times New Roman"/>
          <w:sz w:val="24"/>
          <w:szCs w:val="24"/>
        </w:rPr>
        <w:t xml:space="preserve"> </w:t>
      </w:r>
      <w:r w:rsidR="00585043" w:rsidRPr="00E10FD5">
        <w:rPr>
          <w:rFonts w:ascii="Times New Roman" w:hAnsi="Times New Roman" w:cs="Times New Roman"/>
          <w:sz w:val="24"/>
          <w:szCs w:val="24"/>
        </w:rPr>
        <w:t>EUR</w:t>
      </w:r>
    </w:p>
    <w:p w14:paraId="4417411A" w14:textId="77777777" w:rsidR="00F46BC6" w:rsidRPr="00E10FD5" w:rsidRDefault="00F46BC6" w:rsidP="00553FCB">
      <w:pPr>
        <w:spacing w:after="0" w:line="276" w:lineRule="auto"/>
        <w:jc w:val="both"/>
        <w:rPr>
          <w:rFonts w:ascii="Times New Roman" w:hAnsi="Times New Roman" w:cs="Times New Roman"/>
          <w:sz w:val="24"/>
          <w:szCs w:val="24"/>
        </w:rPr>
      </w:pPr>
    </w:p>
    <w:p w14:paraId="4B296354" w14:textId="0350FEA3" w:rsidR="00EC2872" w:rsidRPr="00E10FD5" w:rsidRDefault="00EC2872" w:rsidP="00553FC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2. </w:t>
      </w:r>
      <w:r w:rsidR="007B2E95" w:rsidRPr="00E10FD5">
        <w:rPr>
          <w:rFonts w:ascii="Times New Roman" w:hAnsi="Times New Roman" w:cs="Times New Roman"/>
          <w:sz w:val="24"/>
          <w:szCs w:val="24"/>
        </w:rPr>
        <w:t>Materijalni rashodi</w:t>
      </w:r>
      <w:r w:rsidR="00F76E08" w:rsidRPr="00E10FD5">
        <w:rPr>
          <w:rFonts w:ascii="Times New Roman" w:hAnsi="Times New Roman" w:cs="Times New Roman"/>
          <w:sz w:val="24"/>
          <w:szCs w:val="24"/>
        </w:rPr>
        <w:t>:</w:t>
      </w:r>
    </w:p>
    <w:p w14:paraId="0DD4620A" w14:textId="47D1BD38" w:rsidR="00EC2872" w:rsidRPr="00E10FD5" w:rsidRDefault="00EC2872" w:rsidP="00553FC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Planirano u 202</w:t>
      </w:r>
      <w:r w:rsidR="001665A4" w:rsidRPr="00E10FD5">
        <w:rPr>
          <w:rFonts w:ascii="Times New Roman" w:hAnsi="Times New Roman" w:cs="Times New Roman"/>
          <w:sz w:val="24"/>
          <w:szCs w:val="24"/>
        </w:rPr>
        <w:t>5</w:t>
      </w:r>
      <w:r w:rsidRPr="00E10FD5">
        <w:rPr>
          <w:rFonts w:ascii="Times New Roman" w:hAnsi="Times New Roman" w:cs="Times New Roman"/>
          <w:sz w:val="24"/>
          <w:szCs w:val="24"/>
        </w:rPr>
        <w:t>.</w:t>
      </w:r>
      <w:r w:rsidR="004850F1" w:rsidRPr="00E10FD5">
        <w:rPr>
          <w:rFonts w:ascii="Times New Roman" w:hAnsi="Times New Roman" w:cs="Times New Roman"/>
          <w:sz w:val="24"/>
          <w:szCs w:val="24"/>
        </w:rPr>
        <w:t xml:space="preserve"> godini</w:t>
      </w:r>
      <w:r w:rsidRPr="00E10FD5">
        <w:rPr>
          <w:rFonts w:ascii="Times New Roman" w:hAnsi="Times New Roman" w:cs="Times New Roman"/>
          <w:sz w:val="24"/>
          <w:szCs w:val="24"/>
        </w:rPr>
        <w:t xml:space="preserve"> u iznosu</w:t>
      </w:r>
      <w:r w:rsidR="001A5D7B" w:rsidRPr="00E10FD5">
        <w:rPr>
          <w:rFonts w:ascii="Times New Roman" w:hAnsi="Times New Roman" w:cs="Times New Roman"/>
          <w:sz w:val="24"/>
          <w:szCs w:val="24"/>
        </w:rPr>
        <w:t xml:space="preserve"> od</w:t>
      </w:r>
      <w:r w:rsidRPr="00E10FD5">
        <w:rPr>
          <w:rFonts w:ascii="Times New Roman" w:hAnsi="Times New Roman" w:cs="Times New Roman"/>
          <w:sz w:val="24"/>
          <w:szCs w:val="24"/>
        </w:rPr>
        <w:t xml:space="preserve"> </w:t>
      </w:r>
      <w:r w:rsidR="004D1833" w:rsidRPr="00E10FD5">
        <w:rPr>
          <w:rFonts w:ascii="Times New Roman" w:hAnsi="Times New Roman" w:cs="Times New Roman"/>
          <w:sz w:val="24"/>
          <w:szCs w:val="24"/>
        </w:rPr>
        <w:t>75.121</w:t>
      </w:r>
      <w:r w:rsidR="00CF4F8D" w:rsidRPr="00E10FD5">
        <w:rPr>
          <w:rFonts w:ascii="Times New Roman" w:hAnsi="Times New Roman" w:cs="Times New Roman"/>
          <w:sz w:val="24"/>
          <w:szCs w:val="24"/>
        </w:rPr>
        <w:t xml:space="preserve"> </w:t>
      </w:r>
      <w:r w:rsidR="00585043" w:rsidRPr="00E10FD5">
        <w:rPr>
          <w:rFonts w:ascii="Times New Roman" w:hAnsi="Times New Roman" w:cs="Times New Roman"/>
          <w:sz w:val="24"/>
          <w:szCs w:val="24"/>
        </w:rPr>
        <w:t>EUR</w:t>
      </w:r>
    </w:p>
    <w:p w14:paraId="27C1C8EA" w14:textId="44DF5356" w:rsidR="00EC2872" w:rsidRPr="00E10FD5" w:rsidRDefault="00EC2872" w:rsidP="00553FC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Planirano u 202</w:t>
      </w:r>
      <w:r w:rsidR="001665A4" w:rsidRPr="00E10FD5">
        <w:rPr>
          <w:rFonts w:ascii="Times New Roman" w:hAnsi="Times New Roman" w:cs="Times New Roman"/>
          <w:sz w:val="24"/>
          <w:szCs w:val="24"/>
        </w:rPr>
        <w:t>6</w:t>
      </w:r>
      <w:r w:rsidRPr="00E10FD5">
        <w:rPr>
          <w:rFonts w:ascii="Times New Roman" w:hAnsi="Times New Roman" w:cs="Times New Roman"/>
          <w:sz w:val="24"/>
          <w:szCs w:val="24"/>
        </w:rPr>
        <w:t>.</w:t>
      </w:r>
      <w:r w:rsidR="004850F1" w:rsidRPr="00E10FD5">
        <w:rPr>
          <w:rFonts w:ascii="Times New Roman" w:hAnsi="Times New Roman" w:cs="Times New Roman"/>
          <w:sz w:val="24"/>
          <w:szCs w:val="24"/>
        </w:rPr>
        <w:t xml:space="preserve"> </w:t>
      </w:r>
      <w:r w:rsidRPr="00E10FD5">
        <w:rPr>
          <w:rFonts w:ascii="Times New Roman" w:hAnsi="Times New Roman" w:cs="Times New Roman"/>
          <w:sz w:val="24"/>
          <w:szCs w:val="24"/>
        </w:rPr>
        <w:t>g</w:t>
      </w:r>
      <w:r w:rsidR="004850F1" w:rsidRPr="00E10FD5">
        <w:rPr>
          <w:rFonts w:ascii="Times New Roman" w:hAnsi="Times New Roman" w:cs="Times New Roman"/>
          <w:sz w:val="24"/>
          <w:szCs w:val="24"/>
        </w:rPr>
        <w:t>odini</w:t>
      </w:r>
      <w:r w:rsidRPr="00E10FD5">
        <w:rPr>
          <w:rFonts w:ascii="Times New Roman" w:hAnsi="Times New Roman" w:cs="Times New Roman"/>
          <w:sz w:val="24"/>
          <w:szCs w:val="24"/>
        </w:rPr>
        <w:t xml:space="preserve"> u iznosu</w:t>
      </w:r>
      <w:r w:rsidR="001A5D7B" w:rsidRPr="00E10FD5">
        <w:rPr>
          <w:rFonts w:ascii="Times New Roman" w:hAnsi="Times New Roman" w:cs="Times New Roman"/>
          <w:sz w:val="24"/>
          <w:szCs w:val="24"/>
        </w:rPr>
        <w:t xml:space="preserve"> od</w:t>
      </w:r>
      <w:r w:rsidRPr="00E10FD5">
        <w:rPr>
          <w:rFonts w:ascii="Times New Roman" w:hAnsi="Times New Roman" w:cs="Times New Roman"/>
          <w:sz w:val="24"/>
          <w:szCs w:val="24"/>
        </w:rPr>
        <w:t xml:space="preserve"> </w:t>
      </w:r>
      <w:r w:rsidR="004D1833" w:rsidRPr="00E10FD5">
        <w:rPr>
          <w:rFonts w:ascii="Times New Roman" w:hAnsi="Times New Roman" w:cs="Times New Roman"/>
          <w:sz w:val="24"/>
          <w:szCs w:val="24"/>
        </w:rPr>
        <w:t>75.121</w:t>
      </w:r>
      <w:r w:rsidR="00CF4F8D" w:rsidRPr="00E10FD5">
        <w:rPr>
          <w:rFonts w:ascii="Times New Roman" w:hAnsi="Times New Roman" w:cs="Times New Roman"/>
          <w:sz w:val="24"/>
          <w:szCs w:val="24"/>
        </w:rPr>
        <w:t xml:space="preserve"> </w:t>
      </w:r>
      <w:r w:rsidR="00585043" w:rsidRPr="00E10FD5">
        <w:rPr>
          <w:rFonts w:ascii="Times New Roman" w:hAnsi="Times New Roman" w:cs="Times New Roman"/>
          <w:sz w:val="24"/>
          <w:szCs w:val="24"/>
        </w:rPr>
        <w:t>EUR</w:t>
      </w:r>
    </w:p>
    <w:p w14:paraId="50458416" w14:textId="5CB81F3E" w:rsidR="00EC2872" w:rsidRPr="00E10FD5" w:rsidRDefault="00EC2872"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Planirano u 202</w:t>
      </w:r>
      <w:r w:rsidR="001665A4" w:rsidRPr="00E10FD5">
        <w:rPr>
          <w:rFonts w:ascii="Times New Roman" w:hAnsi="Times New Roman" w:cs="Times New Roman"/>
          <w:sz w:val="24"/>
          <w:szCs w:val="24"/>
        </w:rPr>
        <w:t>7</w:t>
      </w:r>
      <w:r w:rsidRPr="00E10FD5">
        <w:rPr>
          <w:rFonts w:ascii="Times New Roman" w:hAnsi="Times New Roman" w:cs="Times New Roman"/>
          <w:sz w:val="24"/>
          <w:szCs w:val="24"/>
        </w:rPr>
        <w:t>.</w:t>
      </w:r>
      <w:r w:rsidR="004850F1" w:rsidRPr="00E10FD5">
        <w:rPr>
          <w:rFonts w:ascii="Times New Roman" w:hAnsi="Times New Roman" w:cs="Times New Roman"/>
          <w:sz w:val="24"/>
          <w:szCs w:val="24"/>
        </w:rPr>
        <w:t xml:space="preserve"> </w:t>
      </w:r>
      <w:r w:rsidRPr="00E10FD5">
        <w:rPr>
          <w:rFonts w:ascii="Times New Roman" w:hAnsi="Times New Roman" w:cs="Times New Roman"/>
          <w:sz w:val="24"/>
          <w:szCs w:val="24"/>
        </w:rPr>
        <w:t>g</w:t>
      </w:r>
      <w:r w:rsidR="004850F1" w:rsidRPr="00E10FD5">
        <w:rPr>
          <w:rFonts w:ascii="Times New Roman" w:hAnsi="Times New Roman" w:cs="Times New Roman"/>
          <w:sz w:val="24"/>
          <w:szCs w:val="24"/>
        </w:rPr>
        <w:t>odini</w:t>
      </w:r>
      <w:r w:rsidRPr="00E10FD5">
        <w:rPr>
          <w:rFonts w:ascii="Times New Roman" w:hAnsi="Times New Roman" w:cs="Times New Roman"/>
          <w:sz w:val="24"/>
          <w:szCs w:val="24"/>
        </w:rPr>
        <w:t xml:space="preserve"> u iznosu</w:t>
      </w:r>
      <w:r w:rsidR="001A5D7B" w:rsidRPr="00E10FD5">
        <w:rPr>
          <w:rFonts w:ascii="Times New Roman" w:hAnsi="Times New Roman" w:cs="Times New Roman"/>
          <w:sz w:val="24"/>
          <w:szCs w:val="24"/>
        </w:rPr>
        <w:t xml:space="preserve"> od</w:t>
      </w:r>
      <w:r w:rsidRPr="00E10FD5">
        <w:rPr>
          <w:rFonts w:ascii="Times New Roman" w:hAnsi="Times New Roman" w:cs="Times New Roman"/>
          <w:sz w:val="24"/>
          <w:szCs w:val="24"/>
        </w:rPr>
        <w:t xml:space="preserve"> </w:t>
      </w:r>
      <w:r w:rsidR="004D1833" w:rsidRPr="00E10FD5">
        <w:rPr>
          <w:rFonts w:ascii="Times New Roman" w:hAnsi="Times New Roman" w:cs="Times New Roman"/>
          <w:sz w:val="24"/>
          <w:szCs w:val="24"/>
        </w:rPr>
        <w:t>75.121</w:t>
      </w:r>
      <w:r w:rsidR="00CF4F8D" w:rsidRPr="00E10FD5">
        <w:rPr>
          <w:rFonts w:ascii="Times New Roman" w:hAnsi="Times New Roman" w:cs="Times New Roman"/>
          <w:sz w:val="24"/>
          <w:szCs w:val="24"/>
        </w:rPr>
        <w:t xml:space="preserve"> </w:t>
      </w:r>
      <w:r w:rsidR="00585043" w:rsidRPr="00E10FD5">
        <w:rPr>
          <w:rFonts w:ascii="Times New Roman" w:hAnsi="Times New Roman" w:cs="Times New Roman"/>
          <w:sz w:val="24"/>
          <w:szCs w:val="24"/>
        </w:rPr>
        <w:t>EUR</w:t>
      </w:r>
      <w:r w:rsidRPr="00E10FD5">
        <w:rPr>
          <w:rFonts w:ascii="Times New Roman" w:hAnsi="Times New Roman" w:cs="Times New Roman"/>
          <w:sz w:val="24"/>
          <w:szCs w:val="24"/>
        </w:rPr>
        <w:t>.</w:t>
      </w:r>
    </w:p>
    <w:p w14:paraId="15E919FC" w14:textId="77777777" w:rsidR="00B122E0" w:rsidRPr="004D426C" w:rsidRDefault="00B122E0" w:rsidP="00553FCB">
      <w:pPr>
        <w:spacing w:line="276" w:lineRule="auto"/>
        <w:jc w:val="both"/>
        <w:rPr>
          <w:rFonts w:ascii="Times New Roman" w:hAnsi="Times New Roman" w:cs="Times New Roman"/>
          <w:sz w:val="24"/>
          <w:szCs w:val="24"/>
        </w:rPr>
      </w:pPr>
    </w:p>
    <w:p w14:paraId="2A9691CB" w14:textId="77777777" w:rsidR="00651C42" w:rsidRPr="004D426C" w:rsidRDefault="00651C42" w:rsidP="00553FCB">
      <w:pPr>
        <w:spacing w:line="276" w:lineRule="auto"/>
        <w:jc w:val="both"/>
        <w:rPr>
          <w:rFonts w:ascii="Times New Roman" w:hAnsi="Times New Roman" w:cs="Times New Roman"/>
          <w:sz w:val="24"/>
          <w:szCs w:val="24"/>
        </w:rPr>
      </w:pPr>
    </w:p>
    <w:p w14:paraId="6D63E9E4" w14:textId="77777777" w:rsidR="00651C42" w:rsidRPr="004D426C" w:rsidRDefault="00651C42" w:rsidP="00553FCB">
      <w:pPr>
        <w:spacing w:line="276" w:lineRule="auto"/>
        <w:jc w:val="both"/>
        <w:rPr>
          <w:rFonts w:ascii="Times New Roman" w:hAnsi="Times New Roman" w:cs="Times New Roman"/>
          <w:sz w:val="24"/>
          <w:szCs w:val="24"/>
        </w:rPr>
      </w:pPr>
    </w:p>
    <w:p w14:paraId="2D10C52B" w14:textId="77777777" w:rsidR="00651C42" w:rsidRPr="004D426C" w:rsidRDefault="00651C42" w:rsidP="00553FCB">
      <w:pPr>
        <w:spacing w:line="276" w:lineRule="auto"/>
        <w:jc w:val="both"/>
        <w:rPr>
          <w:rFonts w:ascii="Times New Roman" w:hAnsi="Times New Roman" w:cs="Times New Roman"/>
          <w:sz w:val="24"/>
          <w:szCs w:val="24"/>
        </w:rPr>
      </w:pPr>
    </w:p>
    <w:p w14:paraId="7768C77A" w14:textId="77777777" w:rsidR="00651C42" w:rsidRPr="004D426C" w:rsidRDefault="00651C42" w:rsidP="00553FCB">
      <w:pPr>
        <w:spacing w:line="276" w:lineRule="auto"/>
        <w:jc w:val="both"/>
        <w:rPr>
          <w:rFonts w:ascii="Times New Roman" w:hAnsi="Times New Roman" w:cs="Times New Roman"/>
          <w:sz w:val="24"/>
          <w:szCs w:val="24"/>
        </w:rPr>
      </w:pPr>
    </w:p>
    <w:p w14:paraId="09B990C1" w14:textId="77777777" w:rsidR="00651C42" w:rsidRPr="004D426C" w:rsidRDefault="00651C42" w:rsidP="00553FCB">
      <w:pPr>
        <w:spacing w:line="276" w:lineRule="auto"/>
        <w:jc w:val="both"/>
        <w:rPr>
          <w:rFonts w:ascii="Times New Roman" w:hAnsi="Times New Roman" w:cs="Times New Roman"/>
          <w:sz w:val="24"/>
          <w:szCs w:val="24"/>
        </w:rPr>
      </w:pPr>
    </w:p>
    <w:p w14:paraId="2EF2F24A" w14:textId="77777777" w:rsidR="00D931EB" w:rsidRPr="004D426C" w:rsidRDefault="00D931EB" w:rsidP="00D931EB">
      <w:pPr>
        <w:shd w:val="clear" w:color="auto" w:fill="D9D9D9" w:themeFill="background1" w:themeFillShade="D9"/>
        <w:spacing w:after="0" w:line="276" w:lineRule="auto"/>
        <w:jc w:val="both"/>
        <w:rPr>
          <w:rFonts w:ascii="Times New Roman" w:hAnsi="Times New Roman" w:cs="Times New Roman"/>
          <w:b/>
          <w:sz w:val="24"/>
          <w:szCs w:val="24"/>
        </w:rPr>
      </w:pPr>
      <w:r w:rsidRPr="004D426C">
        <w:rPr>
          <w:rFonts w:ascii="Times New Roman" w:hAnsi="Times New Roman" w:cs="Times New Roman"/>
          <w:b/>
          <w:sz w:val="24"/>
          <w:szCs w:val="24"/>
        </w:rPr>
        <w:lastRenderedPageBreak/>
        <w:t>A622151 PROGRAMSKO FINANCIRANJE JAVNIH INSTITUTA – IZ EVIDENCIJSKIH PRIHODA</w:t>
      </w:r>
      <w:r w:rsidR="006F2A59" w:rsidRPr="004D426C">
        <w:rPr>
          <w:rFonts w:ascii="Times New Roman" w:hAnsi="Times New Roman" w:cs="Times New Roman"/>
          <w:b/>
          <w:sz w:val="24"/>
          <w:szCs w:val="24"/>
        </w:rPr>
        <w:t xml:space="preserve"> (izvor 31)</w:t>
      </w:r>
    </w:p>
    <w:p w14:paraId="3945C0DF" w14:textId="06FB1779" w:rsidR="00D931EB" w:rsidRDefault="00D931EB" w:rsidP="00553FCB">
      <w:pPr>
        <w:spacing w:line="276" w:lineRule="auto"/>
        <w:jc w:val="both"/>
        <w:rPr>
          <w:rFonts w:ascii="Times New Roman" w:hAnsi="Times New Roman" w:cs="Times New Roman"/>
          <w:sz w:val="24"/>
          <w:szCs w:val="24"/>
        </w:rPr>
      </w:pPr>
    </w:p>
    <w:p w14:paraId="69C03A79" w14:textId="1051CD3D" w:rsidR="006C3145" w:rsidRPr="006C3145" w:rsidRDefault="006C3145" w:rsidP="006C3145">
      <w:pPr>
        <w:spacing w:line="276" w:lineRule="auto"/>
        <w:jc w:val="both"/>
        <w:rPr>
          <w:rFonts w:ascii="Times New Roman" w:hAnsi="Times New Roman" w:cs="Times New Roman"/>
          <w:sz w:val="24"/>
          <w:szCs w:val="24"/>
        </w:rPr>
      </w:pPr>
      <w:r w:rsidRPr="006C3145">
        <w:rPr>
          <w:rFonts w:ascii="Times New Roman" w:hAnsi="Times New Roman" w:cs="Times New Roman"/>
          <w:sz w:val="24"/>
          <w:szCs w:val="24"/>
        </w:rPr>
        <w:t>Ova aktivnost</w:t>
      </w:r>
      <w:r w:rsidR="00186B4C">
        <w:rPr>
          <w:rFonts w:ascii="Times New Roman" w:hAnsi="Times New Roman" w:cs="Times New Roman"/>
          <w:sz w:val="24"/>
          <w:szCs w:val="24"/>
        </w:rPr>
        <w:t xml:space="preserve"> se odnosi na sufinanciranje </w:t>
      </w:r>
      <w:r w:rsidRPr="006C3145">
        <w:rPr>
          <w:rFonts w:ascii="Times New Roman" w:hAnsi="Times New Roman" w:cs="Times New Roman"/>
          <w:sz w:val="24"/>
          <w:szCs w:val="24"/>
        </w:rPr>
        <w:t xml:space="preserve">razvojnih i izvedbenih aktivnosti </w:t>
      </w:r>
      <w:r w:rsidR="00C75E03">
        <w:rPr>
          <w:rFonts w:ascii="Times New Roman" w:hAnsi="Times New Roman" w:cs="Times New Roman"/>
          <w:sz w:val="24"/>
          <w:szCs w:val="24"/>
        </w:rPr>
        <w:t>iz vlastitih sredstava Instituta</w:t>
      </w:r>
      <w:r w:rsidRPr="006C3145">
        <w:rPr>
          <w:rFonts w:ascii="Times New Roman" w:hAnsi="Times New Roman" w:cs="Times New Roman"/>
          <w:sz w:val="24"/>
          <w:szCs w:val="24"/>
        </w:rPr>
        <w:t>.</w:t>
      </w:r>
    </w:p>
    <w:p w14:paraId="63A1BED9" w14:textId="77777777" w:rsidR="006C3145" w:rsidRPr="004D426C" w:rsidRDefault="006C3145" w:rsidP="00553FCB">
      <w:pPr>
        <w:spacing w:line="276" w:lineRule="auto"/>
        <w:jc w:val="both"/>
        <w:rPr>
          <w:rFonts w:ascii="Times New Roman" w:hAnsi="Times New Roman" w:cs="Times New Roman"/>
          <w:sz w:val="24"/>
          <w:szCs w:val="24"/>
        </w:rPr>
      </w:pPr>
    </w:p>
    <w:tbl>
      <w:tblPr>
        <w:tblStyle w:val="TableGrid"/>
        <w:tblW w:w="8683" w:type="dxa"/>
        <w:tblLook w:val="04A0" w:firstRow="1" w:lastRow="0" w:firstColumn="1" w:lastColumn="0" w:noHBand="0" w:noVBand="1"/>
      </w:tblPr>
      <w:tblGrid>
        <w:gridCol w:w="1809"/>
        <w:gridCol w:w="1029"/>
        <w:gridCol w:w="1529"/>
        <w:gridCol w:w="1604"/>
        <w:gridCol w:w="1356"/>
        <w:gridCol w:w="1356"/>
      </w:tblGrid>
      <w:tr w:rsidR="004D426C" w:rsidRPr="004D426C" w14:paraId="708A2B1C" w14:textId="77777777" w:rsidTr="006C3145">
        <w:trPr>
          <w:trHeight w:val="583"/>
        </w:trPr>
        <w:tc>
          <w:tcPr>
            <w:tcW w:w="1809" w:type="dxa"/>
            <w:shd w:val="clear" w:color="auto" w:fill="D9D9D9" w:themeFill="background1" w:themeFillShade="D9"/>
            <w:vAlign w:val="center"/>
          </w:tcPr>
          <w:p w14:paraId="4405097F" w14:textId="77777777" w:rsidR="00B122E0" w:rsidRPr="004D426C" w:rsidRDefault="00A70FFA" w:rsidP="00841534">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Izvor 31</w:t>
            </w:r>
          </w:p>
        </w:tc>
        <w:tc>
          <w:tcPr>
            <w:tcW w:w="1029" w:type="dxa"/>
            <w:shd w:val="clear" w:color="auto" w:fill="D9D9D9" w:themeFill="background1" w:themeFillShade="D9"/>
            <w:vAlign w:val="center"/>
          </w:tcPr>
          <w:p w14:paraId="104A28DA" w14:textId="77777777" w:rsidR="00B122E0" w:rsidRPr="004D426C" w:rsidRDefault="00B122E0" w:rsidP="00841534">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2023.</w:t>
            </w:r>
          </w:p>
        </w:tc>
        <w:tc>
          <w:tcPr>
            <w:tcW w:w="1529" w:type="dxa"/>
            <w:shd w:val="clear" w:color="auto" w:fill="D9D9D9" w:themeFill="background1" w:themeFillShade="D9"/>
            <w:vAlign w:val="center"/>
          </w:tcPr>
          <w:p w14:paraId="080DF343" w14:textId="77777777" w:rsidR="00B122E0" w:rsidRPr="004D426C" w:rsidRDefault="00B122E0" w:rsidP="00841534">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2024.</w:t>
            </w:r>
          </w:p>
        </w:tc>
        <w:tc>
          <w:tcPr>
            <w:tcW w:w="1604" w:type="dxa"/>
            <w:shd w:val="clear" w:color="auto" w:fill="D9D9D9" w:themeFill="background1" w:themeFillShade="D9"/>
            <w:vAlign w:val="center"/>
          </w:tcPr>
          <w:p w14:paraId="1A3A106F" w14:textId="77777777" w:rsidR="00B122E0" w:rsidRPr="004D426C" w:rsidRDefault="00B122E0" w:rsidP="00841534">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2025.</w:t>
            </w:r>
          </w:p>
        </w:tc>
        <w:tc>
          <w:tcPr>
            <w:tcW w:w="1356" w:type="dxa"/>
            <w:shd w:val="clear" w:color="auto" w:fill="D9D9D9" w:themeFill="background1" w:themeFillShade="D9"/>
            <w:vAlign w:val="center"/>
          </w:tcPr>
          <w:p w14:paraId="4095238D" w14:textId="77777777" w:rsidR="00B122E0" w:rsidRPr="004D426C" w:rsidRDefault="00B122E0" w:rsidP="00841534">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2026.</w:t>
            </w:r>
          </w:p>
        </w:tc>
        <w:tc>
          <w:tcPr>
            <w:tcW w:w="1356" w:type="dxa"/>
            <w:shd w:val="clear" w:color="auto" w:fill="D9D9D9" w:themeFill="background1" w:themeFillShade="D9"/>
            <w:vAlign w:val="center"/>
          </w:tcPr>
          <w:p w14:paraId="3481BF06" w14:textId="77777777" w:rsidR="00B122E0" w:rsidRPr="004D426C" w:rsidRDefault="00B122E0" w:rsidP="00841534">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2027.</w:t>
            </w:r>
          </w:p>
        </w:tc>
      </w:tr>
      <w:tr w:rsidR="00B122E0" w:rsidRPr="004D426C" w14:paraId="3930A2CA" w14:textId="77777777" w:rsidTr="006C3145">
        <w:tc>
          <w:tcPr>
            <w:tcW w:w="1809" w:type="dxa"/>
          </w:tcPr>
          <w:p w14:paraId="7FA4BA84" w14:textId="77777777" w:rsidR="00B122E0" w:rsidRPr="004D426C" w:rsidRDefault="00B122E0" w:rsidP="00651C42">
            <w:pPr>
              <w:spacing w:line="276" w:lineRule="auto"/>
              <w:jc w:val="center"/>
              <w:rPr>
                <w:rFonts w:ascii="Times New Roman" w:hAnsi="Times New Roman" w:cs="Times New Roman"/>
                <w:sz w:val="20"/>
                <w:szCs w:val="20"/>
                <w:highlight w:val="yellow"/>
              </w:rPr>
            </w:pPr>
            <w:r w:rsidRPr="004D426C">
              <w:rPr>
                <w:rFonts w:ascii="Times New Roman" w:hAnsi="Times New Roman" w:cs="Times New Roman"/>
                <w:b/>
                <w:sz w:val="20"/>
                <w:szCs w:val="20"/>
              </w:rPr>
              <w:t>A622151</w:t>
            </w:r>
            <w:r w:rsidR="00651C42" w:rsidRPr="004D426C">
              <w:rPr>
                <w:rFonts w:ascii="Times New Roman" w:hAnsi="Times New Roman" w:cs="Times New Roman"/>
                <w:sz w:val="20"/>
                <w:szCs w:val="20"/>
              </w:rPr>
              <w:t xml:space="preserve"> Programsko financiranje javnih instituta</w:t>
            </w:r>
            <w:r w:rsidRPr="004D426C">
              <w:rPr>
                <w:rFonts w:ascii="Times New Roman" w:hAnsi="Times New Roman" w:cs="Times New Roman"/>
                <w:b/>
                <w:sz w:val="20"/>
                <w:szCs w:val="20"/>
              </w:rPr>
              <w:t xml:space="preserve"> </w:t>
            </w:r>
            <w:r w:rsidR="00651C42" w:rsidRPr="004D426C">
              <w:rPr>
                <w:rFonts w:ascii="Times New Roman" w:hAnsi="Times New Roman" w:cs="Times New Roman"/>
                <w:b/>
                <w:sz w:val="20"/>
                <w:szCs w:val="20"/>
              </w:rPr>
              <w:t xml:space="preserve">– </w:t>
            </w:r>
            <w:r w:rsidR="00651C42" w:rsidRPr="004D426C">
              <w:rPr>
                <w:rFonts w:ascii="Times New Roman" w:hAnsi="Times New Roman" w:cs="Times New Roman"/>
                <w:sz w:val="20"/>
                <w:szCs w:val="20"/>
              </w:rPr>
              <w:t>iz evidencijskih prihoda</w:t>
            </w:r>
          </w:p>
        </w:tc>
        <w:tc>
          <w:tcPr>
            <w:tcW w:w="1029" w:type="dxa"/>
          </w:tcPr>
          <w:p w14:paraId="6D946923" w14:textId="77777777" w:rsidR="00B122E0" w:rsidRPr="004D426C" w:rsidRDefault="00B122E0" w:rsidP="00B122E0">
            <w:pPr>
              <w:jc w:val="right"/>
              <w:rPr>
                <w:rFonts w:ascii="Times New Roman" w:hAnsi="Times New Roman" w:cs="Times New Roman"/>
                <w:sz w:val="20"/>
                <w:szCs w:val="20"/>
                <w:highlight w:val="yellow"/>
              </w:rPr>
            </w:pPr>
          </w:p>
        </w:tc>
        <w:tc>
          <w:tcPr>
            <w:tcW w:w="1529" w:type="dxa"/>
            <w:shd w:val="clear" w:color="auto" w:fill="FFFFFF" w:themeFill="background1"/>
          </w:tcPr>
          <w:p w14:paraId="71926869" w14:textId="77777777" w:rsidR="00B122E0" w:rsidRPr="006C3145" w:rsidRDefault="00651C42" w:rsidP="00775E0B">
            <w:pPr>
              <w:spacing w:line="276" w:lineRule="auto"/>
              <w:jc w:val="right"/>
              <w:rPr>
                <w:rFonts w:ascii="Times New Roman" w:hAnsi="Times New Roman" w:cs="Times New Roman"/>
                <w:sz w:val="20"/>
                <w:szCs w:val="20"/>
              </w:rPr>
            </w:pPr>
            <w:r w:rsidRPr="006C3145">
              <w:rPr>
                <w:rFonts w:ascii="Times New Roman" w:hAnsi="Times New Roman" w:cs="Times New Roman"/>
                <w:sz w:val="20"/>
                <w:szCs w:val="20"/>
              </w:rPr>
              <w:t>72.417</w:t>
            </w:r>
          </w:p>
        </w:tc>
        <w:tc>
          <w:tcPr>
            <w:tcW w:w="1604" w:type="dxa"/>
          </w:tcPr>
          <w:p w14:paraId="18BC785C" w14:textId="77777777" w:rsidR="00B122E0" w:rsidRPr="006C3145" w:rsidRDefault="00651C42" w:rsidP="00775E0B">
            <w:pPr>
              <w:spacing w:line="276" w:lineRule="auto"/>
              <w:jc w:val="right"/>
              <w:rPr>
                <w:rFonts w:ascii="Times New Roman" w:hAnsi="Times New Roman" w:cs="Times New Roman"/>
                <w:sz w:val="20"/>
                <w:szCs w:val="20"/>
              </w:rPr>
            </w:pPr>
            <w:r w:rsidRPr="006C3145">
              <w:rPr>
                <w:rFonts w:ascii="Times New Roman" w:hAnsi="Times New Roman" w:cs="Times New Roman"/>
                <w:sz w:val="20"/>
                <w:szCs w:val="20"/>
              </w:rPr>
              <w:t>73.084</w:t>
            </w:r>
          </w:p>
        </w:tc>
        <w:tc>
          <w:tcPr>
            <w:tcW w:w="1356" w:type="dxa"/>
          </w:tcPr>
          <w:p w14:paraId="116230C6" w14:textId="77777777" w:rsidR="00B122E0" w:rsidRPr="006C3145" w:rsidRDefault="00651C42" w:rsidP="00775E0B">
            <w:pPr>
              <w:spacing w:line="276" w:lineRule="auto"/>
              <w:jc w:val="right"/>
              <w:rPr>
                <w:rFonts w:ascii="Times New Roman" w:hAnsi="Times New Roman" w:cs="Times New Roman"/>
                <w:sz w:val="20"/>
                <w:szCs w:val="20"/>
              </w:rPr>
            </w:pPr>
            <w:r w:rsidRPr="006C3145">
              <w:rPr>
                <w:rFonts w:ascii="Times New Roman" w:hAnsi="Times New Roman" w:cs="Times New Roman"/>
                <w:sz w:val="20"/>
                <w:szCs w:val="20"/>
              </w:rPr>
              <w:t>70.688</w:t>
            </w:r>
          </w:p>
        </w:tc>
        <w:tc>
          <w:tcPr>
            <w:tcW w:w="1356" w:type="dxa"/>
          </w:tcPr>
          <w:p w14:paraId="7EF5DD1D" w14:textId="77777777" w:rsidR="00B122E0" w:rsidRPr="006C3145" w:rsidRDefault="00651C42" w:rsidP="00775E0B">
            <w:pPr>
              <w:spacing w:line="276" w:lineRule="auto"/>
              <w:jc w:val="right"/>
              <w:rPr>
                <w:rFonts w:ascii="Times New Roman" w:hAnsi="Times New Roman" w:cs="Times New Roman"/>
                <w:sz w:val="20"/>
                <w:szCs w:val="20"/>
              </w:rPr>
            </w:pPr>
            <w:r w:rsidRPr="006C3145">
              <w:rPr>
                <w:rFonts w:ascii="Times New Roman" w:hAnsi="Times New Roman" w:cs="Times New Roman"/>
                <w:sz w:val="20"/>
                <w:szCs w:val="20"/>
              </w:rPr>
              <w:t>53.308</w:t>
            </w:r>
          </w:p>
        </w:tc>
      </w:tr>
    </w:tbl>
    <w:p w14:paraId="19E1DF99" w14:textId="77777777" w:rsidR="00B122E0" w:rsidRPr="004D426C" w:rsidRDefault="00B122E0" w:rsidP="00553FCB">
      <w:pPr>
        <w:spacing w:line="276" w:lineRule="auto"/>
        <w:jc w:val="both"/>
        <w:rPr>
          <w:rFonts w:ascii="Times New Roman" w:hAnsi="Times New Roman" w:cs="Times New Roman"/>
          <w:sz w:val="24"/>
          <w:szCs w:val="24"/>
        </w:rPr>
      </w:pPr>
    </w:p>
    <w:p w14:paraId="094BBD9D" w14:textId="442D5CC6" w:rsidR="00B122E0" w:rsidRPr="004D426C" w:rsidRDefault="00AD12FB" w:rsidP="00553FCB">
      <w:pPr>
        <w:spacing w:line="276" w:lineRule="auto"/>
        <w:jc w:val="both"/>
        <w:rPr>
          <w:rFonts w:ascii="Times New Roman" w:hAnsi="Times New Roman" w:cs="Times New Roman"/>
          <w:sz w:val="24"/>
          <w:szCs w:val="24"/>
        </w:rPr>
      </w:pPr>
      <w:r w:rsidRPr="004D426C">
        <w:rPr>
          <w:rFonts w:ascii="Times New Roman" w:hAnsi="Times New Roman" w:cs="Times New Roman"/>
          <w:sz w:val="24"/>
          <w:szCs w:val="24"/>
        </w:rPr>
        <w:t>Razvojne aktivnosti su utvrđene sukladno čl</w:t>
      </w:r>
      <w:r w:rsidR="006E4A33" w:rsidRPr="004D426C">
        <w:rPr>
          <w:rFonts w:ascii="Times New Roman" w:hAnsi="Times New Roman" w:cs="Times New Roman"/>
          <w:sz w:val="24"/>
          <w:szCs w:val="24"/>
        </w:rPr>
        <w:t>anku</w:t>
      </w:r>
      <w:r w:rsidRPr="004D426C">
        <w:rPr>
          <w:rFonts w:ascii="Times New Roman" w:hAnsi="Times New Roman" w:cs="Times New Roman"/>
          <w:sz w:val="24"/>
          <w:szCs w:val="24"/>
        </w:rPr>
        <w:t xml:space="preserve"> 6. Uredbe, a izvedbene aktivnosti sukladno članku 7. Uredbe.</w:t>
      </w:r>
    </w:p>
    <w:p w14:paraId="10537C5F" w14:textId="77777777" w:rsidR="00B7618B" w:rsidRPr="004D426C" w:rsidRDefault="00B7618B" w:rsidP="00651C42">
      <w:pPr>
        <w:spacing w:after="0" w:line="276" w:lineRule="auto"/>
        <w:jc w:val="both"/>
        <w:rPr>
          <w:rFonts w:ascii="Times New Roman" w:hAnsi="Times New Roman" w:cs="Times New Roman"/>
          <w:sz w:val="24"/>
          <w:szCs w:val="24"/>
        </w:rPr>
      </w:pPr>
    </w:p>
    <w:tbl>
      <w:tblPr>
        <w:tblStyle w:val="TableGrid"/>
        <w:tblW w:w="8683" w:type="dxa"/>
        <w:tblLook w:val="04A0" w:firstRow="1" w:lastRow="0" w:firstColumn="1" w:lastColumn="0" w:noHBand="0" w:noVBand="1"/>
      </w:tblPr>
      <w:tblGrid>
        <w:gridCol w:w="1809"/>
        <w:gridCol w:w="1029"/>
        <w:gridCol w:w="1529"/>
        <w:gridCol w:w="1604"/>
        <w:gridCol w:w="1356"/>
        <w:gridCol w:w="1356"/>
      </w:tblGrid>
      <w:tr w:rsidR="004D426C" w:rsidRPr="004D426C" w14:paraId="59523873" w14:textId="77777777" w:rsidTr="00D80D4E">
        <w:trPr>
          <w:trHeight w:val="1018"/>
        </w:trPr>
        <w:tc>
          <w:tcPr>
            <w:tcW w:w="1809" w:type="dxa"/>
            <w:shd w:val="clear" w:color="auto" w:fill="D9D9D9" w:themeFill="background1" w:themeFillShade="D9"/>
            <w:vAlign w:val="center"/>
          </w:tcPr>
          <w:p w14:paraId="6DD6FD09" w14:textId="77777777" w:rsidR="00F40804" w:rsidRPr="004D426C" w:rsidRDefault="001E04D8" w:rsidP="00DB0F43">
            <w:pPr>
              <w:spacing w:after="0" w:line="276" w:lineRule="auto"/>
              <w:jc w:val="center"/>
              <w:rPr>
                <w:rFonts w:ascii="Times New Roman" w:hAnsi="Times New Roman" w:cs="Times New Roman"/>
                <w:sz w:val="20"/>
                <w:szCs w:val="20"/>
              </w:rPr>
            </w:pPr>
            <w:r w:rsidRPr="004D426C">
              <w:rPr>
                <w:rFonts w:ascii="Times New Roman" w:hAnsi="Times New Roman" w:cs="Times New Roman"/>
                <w:sz w:val="20"/>
                <w:szCs w:val="20"/>
              </w:rPr>
              <w:t>A622152</w:t>
            </w:r>
          </w:p>
          <w:p w14:paraId="6BB628C5" w14:textId="77777777" w:rsidR="001E04D8" w:rsidRPr="004D426C" w:rsidRDefault="00F40804" w:rsidP="00F40804">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 xml:space="preserve"> Izvor 31</w:t>
            </w:r>
          </w:p>
        </w:tc>
        <w:tc>
          <w:tcPr>
            <w:tcW w:w="1029" w:type="dxa"/>
            <w:shd w:val="clear" w:color="auto" w:fill="D9D9D9" w:themeFill="background1" w:themeFillShade="D9"/>
            <w:vAlign w:val="center"/>
          </w:tcPr>
          <w:p w14:paraId="4646F9FD" w14:textId="77777777" w:rsidR="001E04D8" w:rsidRPr="004D426C" w:rsidRDefault="001E04D8"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2023.</w:t>
            </w:r>
          </w:p>
        </w:tc>
        <w:tc>
          <w:tcPr>
            <w:tcW w:w="1529" w:type="dxa"/>
            <w:shd w:val="clear" w:color="auto" w:fill="D9D9D9" w:themeFill="background1" w:themeFillShade="D9"/>
            <w:vAlign w:val="center"/>
          </w:tcPr>
          <w:p w14:paraId="2BF13275" w14:textId="77777777" w:rsidR="001E04D8" w:rsidRPr="004D426C" w:rsidRDefault="001E04D8"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2024.</w:t>
            </w:r>
          </w:p>
        </w:tc>
        <w:tc>
          <w:tcPr>
            <w:tcW w:w="1604" w:type="dxa"/>
            <w:shd w:val="clear" w:color="auto" w:fill="D9D9D9" w:themeFill="background1" w:themeFillShade="D9"/>
            <w:vAlign w:val="center"/>
          </w:tcPr>
          <w:p w14:paraId="5F297A49" w14:textId="77777777" w:rsidR="001E04D8" w:rsidRPr="004D426C" w:rsidRDefault="001E04D8"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2025.</w:t>
            </w:r>
          </w:p>
        </w:tc>
        <w:tc>
          <w:tcPr>
            <w:tcW w:w="1356" w:type="dxa"/>
            <w:shd w:val="clear" w:color="auto" w:fill="D9D9D9" w:themeFill="background1" w:themeFillShade="D9"/>
            <w:vAlign w:val="center"/>
          </w:tcPr>
          <w:p w14:paraId="55451CCF" w14:textId="77777777" w:rsidR="001E04D8" w:rsidRPr="004D426C" w:rsidRDefault="001E04D8"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2026.</w:t>
            </w:r>
          </w:p>
        </w:tc>
        <w:tc>
          <w:tcPr>
            <w:tcW w:w="1356" w:type="dxa"/>
            <w:shd w:val="clear" w:color="auto" w:fill="D9D9D9" w:themeFill="background1" w:themeFillShade="D9"/>
            <w:vAlign w:val="center"/>
          </w:tcPr>
          <w:p w14:paraId="576F0651" w14:textId="77777777" w:rsidR="001E04D8" w:rsidRPr="004D426C" w:rsidRDefault="001E04D8"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2027.</w:t>
            </w:r>
          </w:p>
        </w:tc>
      </w:tr>
      <w:tr w:rsidR="004D426C" w:rsidRPr="004D426C" w14:paraId="29CE9874" w14:textId="77777777" w:rsidTr="002E289F">
        <w:tc>
          <w:tcPr>
            <w:tcW w:w="1809" w:type="dxa"/>
          </w:tcPr>
          <w:p w14:paraId="424C8A9D" w14:textId="77777777" w:rsidR="001E04D8" w:rsidRPr="004D426C" w:rsidRDefault="001E04D8"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Rashodi razvojne proračunske komponente</w:t>
            </w:r>
            <w:r w:rsidR="00F40804" w:rsidRPr="004D426C">
              <w:rPr>
                <w:rFonts w:ascii="Times New Roman" w:hAnsi="Times New Roman" w:cs="Times New Roman"/>
                <w:sz w:val="20"/>
                <w:szCs w:val="20"/>
              </w:rPr>
              <w:t xml:space="preserve"> </w:t>
            </w:r>
          </w:p>
        </w:tc>
        <w:tc>
          <w:tcPr>
            <w:tcW w:w="1029" w:type="dxa"/>
          </w:tcPr>
          <w:p w14:paraId="0D6E8606" w14:textId="77777777" w:rsidR="001E04D8" w:rsidRPr="004D426C" w:rsidRDefault="001E04D8" w:rsidP="002E289F">
            <w:pPr>
              <w:jc w:val="right"/>
              <w:rPr>
                <w:rFonts w:ascii="Times New Roman" w:hAnsi="Times New Roman" w:cs="Times New Roman"/>
                <w:sz w:val="20"/>
                <w:szCs w:val="20"/>
                <w:highlight w:val="yellow"/>
              </w:rPr>
            </w:pPr>
          </w:p>
        </w:tc>
        <w:tc>
          <w:tcPr>
            <w:tcW w:w="1529" w:type="dxa"/>
            <w:shd w:val="clear" w:color="auto" w:fill="FFFFFF" w:themeFill="background1"/>
          </w:tcPr>
          <w:p w14:paraId="6418579D" w14:textId="77777777" w:rsidR="001E04D8" w:rsidRPr="004D426C" w:rsidRDefault="00F40804"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47.878</w:t>
            </w:r>
          </w:p>
        </w:tc>
        <w:tc>
          <w:tcPr>
            <w:tcW w:w="1604" w:type="dxa"/>
          </w:tcPr>
          <w:p w14:paraId="14E60E29" w14:textId="77777777" w:rsidR="001E04D8" w:rsidRPr="004D426C" w:rsidRDefault="001E04D8"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47.814</w:t>
            </w:r>
          </w:p>
        </w:tc>
        <w:tc>
          <w:tcPr>
            <w:tcW w:w="1356" w:type="dxa"/>
          </w:tcPr>
          <w:p w14:paraId="58B9F27D" w14:textId="77777777" w:rsidR="001E04D8" w:rsidRPr="004D426C" w:rsidRDefault="001E04D8"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47.255</w:t>
            </w:r>
          </w:p>
        </w:tc>
        <w:tc>
          <w:tcPr>
            <w:tcW w:w="1356" w:type="dxa"/>
          </w:tcPr>
          <w:p w14:paraId="70989D11" w14:textId="77777777" w:rsidR="001E04D8" w:rsidRPr="004D426C" w:rsidRDefault="001E04D8"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40.958</w:t>
            </w:r>
          </w:p>
        </w:tc>
      </w:tr>
      <w:tr w:rsidR="004D426C" w:rsidRPr="004D426C" w14:paraId="543FBDF2" w14:textId="77777777" w:rsidTr="002E289F">
        <w:tc>
          <w:tcPr>
            <w:tcW w:w="1809" w:type="dxa"/>
          </w:tcPr>
          <w:p w14:paraId="75BB569B" w14:textId="77777777" w:rsidR="001E04D8" w:rsidRPr="004D426C" w:rsidRDefault="001E04D8"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Rashodi izvedbene proračunske komponente</w:t>
            </w:r>
          </w:p>
        </w:tc>
        <w:tc>
          <w:tcPr>
            <w:tcW w:w="1029" w:type="dxa"/>
          </w:tcPr>
          <w:p w14:paraId="2EF6688D" w14:textId="77777777" w:rsidR="001E04D8" w:rsidRPr="004D426C" w:rsidRDefault="001E04D8" w:rsidP="002E289F">
            <w:pPr>
              <w:jc w:val="right"/>
              <w:rPr>
                <w:rFonts w:ascii="Times New Roman" w:hAnsi="Times New Roman" w:cs="Times New Roman"/>
                <w:sz w:val="20"/>
                <w:szCs w:val="20"/>
                <w:highlight w:val="yellow"/>
              </w:rPr>
            </w:pPr>
          </w:p>
        </w:tc>
        <w:tc>
          <w:tcPr>
            <w:tcW w:w="1529" w:type="dxa"/>
            <w:shd w:val="clear" w:color="auto" w:fill="FFFFFF" w:themeFill="background1"/>
          </w:tcPr>
          <w:p w14:paraId="3E15C6F5" w14:textId="77777777" w:rsidR="001E04D8" w:rsidRPr="004D426C" w:rsidRDefault="00F40804"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24.539</w:t>
            </w:r>
          </w:p>
        </w:tc>
        <w:tc>
          <w:tcPr>
            <w:tcW w:w="1604" w:type="dxa"/>
          </w:tcPr>
          <w:p w14:paraId="647E87C2" w14:textId="77777777" w:rsidR="001E04D8" w:rsidRPr="004D426C" w:rsidRDefault="001E04D8"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25.270</w:t>
            </w:r>
          </w:p>
        </w:tc>
        <w:tc>
          <w:tcPr>
            <w:tcW w:w="1356" w:type="dxa"/>
          </w:tcPr>
          <w:p w14:paraId="652B06C0" w14:textId="77777777" w:rsidR="001E04D8" w:rsidRPr="004D426C" w:rsidRDefault="001E04D8"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23.433</w:t>
            </w:r>
          </w:p>
        </w:tc>
        <w:tc>
          <w:tcPr>
            <w:tcW w:w="1356" w:type="dxa"/>
          </w:tcPr>
          <w:p w14:paraId="3EAED575" w14:textId="77777777" w:rsidR="001E04D8" w:rsidRPr="004D426C" w:rsidRDefault="001E04D8" w:rsidP="002E289F">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17.350</w:t>
            </w:r>
          </w:p>
        </w:tc>
      </w:tr>
    </w:tbl>
    <w:p w14:paraId="2C66E1F4" w14:textId="77777777" w:rsidR="001E04D8" w:rsidRPr="004D426C" w:rsidRDefault="001E04D8" w:rsidP="001E04D8">
      <w:pPr>
        <w:spacing w:line="276" w:lineRule="auto"/>
        <w:jc w:val="both"/>
        <w:rPr>
          <w:rFonts w:ascii="Times New Roman" w:hAnsi="Times New Roman" w:cs="Times New Roman"/>
          <w:sz w:val="24"/>
          <w:szCs w:val="24"/>
        </w:rPr>
      </w:pPr>
    </w:p>
    <w:p w14:paraId="01F71CD8" w14:textId="77777777" w:rsidR="00B7618B" w:rsidRPr="004D426C" w:rsidRDefault="00B7618B" w:rsidP="00651C42">
      <w:pPr>
        <w:spacing w:after="0" w:line="276" w:lineRule="auto"/>
        <w:jc w:val="both"/>
        <w:rPr>
          <w:rFonts w:ascii="Times New Roman" w:hAnsi="Times New Roman" w:cs="Times New Roman"/>
          <w:sz w:val="24"/>
          <w:szCs w:val="24"/>
        </w:rPr>
      </w:pPr>
    </w:p>
    <w:p w14:paraId="001A3DB9" w14:textId="77777777" w:rsidR="00B7618B" w:rsidRPr="004D426C" w:rsidRDefault="00B7618B" w:rsidP="00651C42">
      <w:pPr>
        <w:spacing w:after="0" w:line="276" w:lineRule="auto"/>
        <w:jc w:val="both"/>
        <w:rPr>
          <w:rFonts w:ascii="Times New Roman" w:hAnsi="Times New Roman" w:cs="Times New Roman"/>
          <w:sz w:val="24"/>
          <w:szCs w:val="24"/>
        </w:rPr>
      </w:pPr>
    </w:p>
    <w:p w14:paraId="09BE9EFB" w14:textId="77777777" w:rsidR="00B7618B" w:rsidRPr="004D426C" w:rsidRDefault="00B7618B" w:rsidP="00651C42">
      <w:pPr>
        <w:spacing w:after="0" w:line="276" w:lineRule="auto"/>
        <w:jc w:val="both"/>
        <w:rPr>
          <w:rFonts w:ascii="Times New Roman" w:hAnsi="Times New Roman" w:cs="Times New Roman"/>
          <w:sz w:val="24"/>
          <w:szCs w:val="24"/>
        </w:rPr>
      </w:pPr>
    </w:p>
    <w:p w14:paraId="70E5B334" w14:textId="77777777" w:rsidR="00B7618B" w:rsidRPr="004D426C" w:rsidRDefault="00B7618B" w:rsidP="00651C42">
      <w:pPr>
        <w:spacing w:after="0" w:line="276" w:lineRule="auto"/>
        <w:jc w:val="both"/>
        <w:rPr>
          <w:rFonts w:ascii="Times New Roman" w:hAnsi="Times New Roman" w:cs="Times New Roman"/>
          <w:sz w:val="24"/>
          <w:szCs w:val="24"/>
        </w:rPr>
      </w:pPr>
    </w:p>
    <w:p w14:paraId="3718D267" w14:textId="77777777" w:rsidR="00B7618B" w:rsidRPr="004D426C" w:rsidRDefault="00B7618B" w:rsidP="00651C42">
      <w:pPr>
        <w:spacing w:after="0" w:line="276" w:lineRule="auto"/>
        <w:jc w:val="both"/>
        <w:rPr>
          <w:rFonts w:ascii="Times New Roman" w:hAnsi="Times New Roman" w:cs="Times New Roman"/>
          <w:sz w:val="24"/>
          <w:szCs w:val="24"/>
        </w:rPr>
      </w:pPr>
    </w:p>
    <w:p w14:paraId="4E4C8FF6" w14:textId="77777777" w:rsidR="00B7618B" w:rsidRPr="004D426C" w:rsidRDefault="00B7618B" w:rsidP="00651C42">
      <w:pPr>
        <w:spacing w:after="0" w:line="276" w:lineRule="auto"/>
        <w:jc w:val="both"/>
        <w:rPr>
          <w:rFonts w:ascii="Times New Roman" w:hAnsi="Times New Roman" w:cs="Times New Roman"/>
          <w:sz w:val="24"/>
          <w:szCs w:val="24"/>
        </w:rPr>
      </w:pPr>
    </w:p>
    <w:p w14:paraId="6A3BA256" w14:textId="77777777" w:rsidR="00B7618B" w:rsidRPr="004D426C" w:rsidRDefault="00B7618B" w:rsidP="00651C42">
      <w:pPr>
        <w:spacing w:after="0" w:line="276" w:lineRule="auto"/>
        <w:jc w:val="both"/>
        <w:rPr>
          <w:rFonts w:ascii="Times New Roman" w:hAnsi="Times New Roman" w:cs="Times New Roman"/>
          <w:sz w:val="24"/>
          <w:szCs w:val="24"/>
        </w:rPr>
      </w:pPr>
    </w:p>
    <w:p w14:paraId="0CCFB282" w14:textId="77777777" w:rsidR="00B7618B" w:rsidRPr="004D426C" w:rsidRDefault="00B7618B" w:rsidP="00651C42">
      <w:pPr>
        <w:spacing w:after="0" w:line="276" w:lineRule="auto"/>
        <w:jc w:val="both"/>
        <w:rPr>
          <w:rFonts w:ascii="Times New Roman" w:hAnsi="Times New Roman" w:cs="Times New Roman"/>
          <w:sz w:val="24"/>
          <w:szCs w:val="24"/>
        </w:rPr>
      </w:pPr>
    </w:p>
    <w:p w14:paraId="16FFE2F8" w14:textId="77777777" w:rsidR="006B12B3" w:rsidRPr="004D426C" w:rsidRDefault="006B12B3" w:rsidP="00651C42">
      <w:pPr>
        <w:spacing w:after="0" w:line="276" w:lineRule="auto"/>
        <w:jc w:val="both"/>
        <w:rPr>
          <w:rFonts w:ascii="Times New Roman" w:hAnsi="Times New Roman" w:cs="Times New Roman"/>
          <w:sz w:val="24"/>
          <w:szCs w:val="24"/>
        </w:rPr>
      </w:pPr>
    </w:p>
    <w:p w14:paraId="71B31158" w14:textId="77777777" w:rsidR="00B7618B" w:rsidRPr="004D426C" w:rsidRDefault="00B7618B" w:rsidP="00651C42">
      <w:pPr>
        <w:spacing w:after="0" w:line="276" w:lineRule="auto"/>
        <w:jc w:val="both"/>
        <w:rPr>
          <w:rFonts w:ascii="Times New Roman" w:hAnsi="Times New Roman" w:cs="Times New Roman"/>
          <w:sz w:val="24"/>
          <w:szCs w:val="24"/>
        </w:rPr>
      </w:pPr>
    </w:p>
    <w:p w14:paraId="7DAD4138" w14:textId="77777777" w:rsidR="00B7618B" w:rsidRPr="004D426C" w:rsidRDefault="00B7618B" w:rsidP="00651C42">
      <w:pPr>
        <w:spacing w:after="0" w:line="276" w:lineRule="auto"/>
        <w:jc w:val="both"/>
        <w:rPr>
          <w:rFonts w:ascii="Times New Roman" w:hAnsi="Times New Roman" w:cs="Times New Roman"/>
          <w:sz w:val="24"/>
          <w:szCs w:val="24"/>
        </w:rPr>
      </w:pPr>
    </w:p>
    <w:p w14:paraId="7AAC030B" w14:textId="77777777" w:rsidR="00B7618B" w:rsidRPr="004D426C" w:rsidRDefault="00B7618B" w:rsidP="00651C42">
      <w:pPr>
        <w:spacing w:after="0" w:line="276" w:lineRule="auto"/>
        <w:jc w:val="both"/>
        <w:rPr>
          <w:rFonts w:ascii="Times New Roman" w:hAnsi="Times New Roman" w:cs="Times New Roman"/>
          <w:sz w:val="24"/>
          <w:szCs w:val="24"/>
        </w:rPr>
      </w:pPr>
    </w:p>
    <w:p w14:paraId="33FDA705" w14:textId="77777777" w:rsidR="00B7618B" w:rsidRPr="004D426C" w:rsidRDefault="00B7618B" w:rsidP="00651C42">
      <w:pPr>
        <w:spacing w:after="0" w:line="276" w:lineRule="auto"/>
        <w:jc w:val="both"/>
        <w:rPr>
          <w:rFonts w:ascii="Times New Roman" w:hAnsi="Times New Roman" w:cs="Times New Roman"/>
          <w:sz w:val="24"/>
          <w:szCs w:val="24"/>
        </w:rPr>
      </w:pPr>
    </w:p>
    <w:p w14:paraId="24FD458E" w14:textId="77777777" w:rsidR="00143DE7" w:rsidRPr="004D426C" w:rsidRDefault="00143DE7" w:rsidP="00872946">
      <w:pPr>
        <w:shd w:val="clear" w:color="auto" w:fill="D9D9D9" w:themeFill="background1" w:themeFillShade="D9"/>
        <w:spacing w:after="0" w:line="276" w:lineRule="auto"/>
        <w:jc w:val="both"/>
        <w:rPr>
          <w:rFonts w:ascii="Times New Roman" w:hAnsi="Times New Roman" w:cs="Times New Roman"/>
          <w:b/>
          <w:sz w:val="24"/>
          <w:szCs w:val="24"/>
        </w:rPr>
      </w:pPr>
      <w:r w:rsidRPr="004D426C">
        <w:rPr>
          <w:rFonts w:ascii="Times New Roman" w:hAnsi="Times New Roman" w:cs="Times New Roman"/>
          <w:b/>
          <w:sz w:val="24"/>
          <w:szCs w:val="24"/>
        </w:rPr>
        <w:lastRenderedPageBreak/>
        <w:t>A622152 PROGRMSKO FINANCIRANJE JAVNIH INSTITUTA – IZ STRUKTURNIH I INVESTICIJSKIH FONDOVA EU</w:t>
      </w:r>
      <w:r w:rsidR="00872946" w:rsidRPr="004D426C">
        <w:rPr>
          <w:rFonts w:ascii="Times New Roman" w:hAnsi="Times New Roman" w:cs="Times New Roman"/>
          <w:b/>
          <w:sz w:val="24"/>
          <w:szCs w:val="24"/>
        </w:rPr>
        <w:t xml:space="preserve"> (izvor 581)</w:t>
      </w:r>
    </w:p>
    <w:p w14:paraId="23623127" w14:textId="77777777" w:rsidR="00651C42" w:rsidRPr="00E10FD5" w:rsidRDefault="00651C42" w:rsidP="00553FCB">
      <w:pPr>
        <w:spacing w:line="276" w:lineRule="auto"/>
        <w:jc w:val="both"/>
        <w:rPr>
          <w:rFonts w:ascii="Times New Roman" w:hAnsi="Times New Roman" w:cs="Times New Roman"/>
          <w:sz w:val="24"/>
          <w:szCs w:val="24"/>
        </w:rPr>
      </w:pPr>
    </w:p>
    <w:p w14:paraId="09047379" w14:textId="21D77869" w:rsidR="008F5094" w:rsidRPr="00E10FD5" w:rsidRDefault="006F2A59"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Ova aktivnost se provodi kroz kompetitivne interne znanstvene projekte iz sredstava Nacionalnog plana oporavka i otpornosti 2021. – 2026.</w:t>
      </w:r>
      <w:r w:rsidR="001C4B66" w:rsidRPr="00E10FD5">
        <w:rPr>
          <w:rFonts w:ascii="Times New Roman" w:hAnsi="Times New Roman" w:cs="Times New Roman"/>
          <w:sz w:val="24"/>
          <w:szCs w:val="24"/>
        </w:rPr>
        <w:t xml:space="preserve"> (NPOO)</w:t>
      </w:r>
      <w:r w:rsidRPr="00E10FD5">
        <w:rPr>
          <w:rFonts w:ascii="Times New Roman" w:hAnsi="Times New Roman" w:cs="Times New Roman"/>
          <w:sz w:val="24"/>
          <w:szCs w:val="24"/>
        </w:rPr>
        <w:t xml:space="preserve"> u okviru </w:t>
      </w:r>
      <w:r w:rsidR="00F42692" w:rsidRPr="00E10FD5">
        <w:rPr>
          <w:rFonts w:ascii="Times New Roman" w:hAnsi="Times New Roman" w:cs="Times New Roman"/>
          <w:sz w:val="24"/>
          <w:szCs w:val="24"/>
        </w:rPr>
        <w:t>U</w:t>
      </w:r>
      <w:r w:rsidRPr="00E10FD5">
        <w:rPr>
          <w:rFonts w:ascii="Times New Roman" w:hAnsi="Times New Roman" w:cs="Times New Roman"/>
          <w:sz w:val="24"/>
          <w:szCs w:val="24"/>
        </w:rPr>
        <w:t xml:space="preserve">govora. </w:t>
      </w:r>
    </w:p>
    <w:p w14:paraId="0ACE9551" w14:textId="77777777" w:rsidR="00B815A7" w:rsidRPr="004D426C" w:rsidRDefault="00B815A7" w:rsidP="00553FCB">
      <w:pPr>
        <w:spacing w:line="276" w:lineRule="auto"/>
        <w:jc w:val="both"/>
        <w:rPr>
          <w:rFonts w:ascii="Times New Roman" w:hAnsi="Times New Roman" w:cs="Times New Roman"/>
          <w:sz w:val="24"/>
          <w:szCs w:val="24"/>
        </w:rPr>
      </w:pPr>
    </w:p>
    <w:tbl>
      <w:tblPr>
        <w:tblStyle w:val="TableGrid"/>
        <w:tblW w:w="8683" w:type="dxa"/>
        <w:tblLook w:val="04A0" w:firstRow="1" w:lastRow="0" w:firstColumn="1" w:lastColumn="0" w:noHBand="0" w:noVBand="1"/>
      </w:tblPr>
      <w:tblGrid>
        <w:gridCol w:w="1809"/>
        <w:gridCol w:w="1029"/>
        <w:gridCol w:w="1529"/>
        <w:gridCol w:w="1604"/>
        <w:gridCol w:w="1356"/>
        <w:gridCol w:w="1356"/>
      </w:tblGrid>
      <w:tr w:rsidR="004D426C" w:rsidRPr="004D426C" w14:paraId="22D817D2" w14:textId="77777777" w:rsidTr="006B12B3">
        <w:tc>
          <w:tcPr>
            <w:tcW w:w="1809" w:type="dxa"/>
            <w:shd w:val="clear" w:color="auto" w:fill="D9D9D9" w:themeFill="background1" w:themeFillShade="D9"/>
            <w:vAlign w:val="center"/>
          </w:tcPr>
          <w:p w14:paraId="32430C48" w14:textId="77777777" w:rsidR="00024861" w:rsidRPr="004D426C" w:rsidRDefault="006B12B3" w:rsidP="00081FA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Izvor 581</w:t>
            </w:r>
          </w:p>
        </w:tc>
        <w:tc>
          <w:tcPr>
            <w:tcW w:w="1029" w:type="dxa"/>
            <w:shd w:val="clear" w:color="auto" w:fill="D9D9D9" w:themeFill="background1" w:themeFillShade="D9"/>
            <w:vAlign w:val="center"/>
          </w:tcPr>
          <w:p w14:paraId="513B076A" w14:textId="77777777" w:rsidR="00024861" w:rsidRPr="004D426C" w:rsidRDefault="00024861" w:rsidP="00775E0B">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2023.</w:t>
            </w:r>
          </w:p>
        </w:tc>
        <w:tc>
          <w:tcPr>
            <w:tcW w:w="1529" w:type="dxa"/>
            <w:shd w:val="clear" w:color="auto" w:fill="D9D9D9" w:themeFill="background1" w:themeFillShade="D9"/>
            <w:vAlign w:val="center"/>
          </w:tcPr>
          <w:p w14:paraId="60983E81" w14:textId="77777777" w:rsidR="00024861" w:rsidRPr="004D426C" w:rsidRDefault="00024861" w:rsidP="00775E0B">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2024.</w:t>
            </w:r>
          </w:p>
        </w:tc>
        <w:tc>
          <w:tcPr>
            <w:tcW w:w="1604" w:type="dxa"/>
            <w:shd w:val="clear" w:color="auto" w:fill="D9D9D9" w:themeFill="background1" w:themeFillShade="D9"/>
            <w:vAlign w:val="center"/>
          </w:tcPr>
          <w:p w14:paraId="4BA2C244" w14:textId="77777777" w:rsidR="00024861" w:rsidRPr="004D426C" w:rsidRDefault="00024861" w:rsidP="00775E0B">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2025.</w:t>
            </w:r>
          </w:p>
        </w:tc>
        <w:tc>
          <w:tcPr>
            <w:tcW w:w="1356" w:type="dxa"/>
            <w:shd w:val="clear" w:color="auto" w:fill="D9D9D9" w:themeFill="background1" w:themeFillShade="D9"/>
            <w:vAlign w:val="center"/>
          </w:tcPr>
          <w:p w14:paraId="3E0377A8" w14:textId="77777777" w:rsidR="00024861" w:rsidRPr="004D426C" w:rsidRDefault="00024861" w:rsidP="00775E0B">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2026.</w:t>
            </w:r>
          </w:p>
        </w:tc>
        <w:tc>
          <w:tcPr>
            <w:tcW w:w="1356" w:type="dxa"/>
            <w:shd w:val="clear" w:color="auto" w:fill="D9D9D9" w:themeFill="background1" w:themeFillShade="D9"/>
            <w:vAlign w:val="center"/>
          </w:tcPr>
          <w:p w14:paraId="2612306A" w14:textId="77777777" w:rsidR="00024861" w:rsidRPr="004D426C" w:rsidRDefault="00024861" w:rsidP="00775E0B">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2027.</w:t>
            </w:r>
          </w:p>
        </w:tc>
      </w:tr>
      <w:tr w:rsidR="004D426C" w:rsidRPr="004D426C" w14:paraId="021432C8" w14:textId="77777777" w:rsidTr="00DF3D7E">
        <w:trPr>
          <w:trHeight w:val="2154"/>
        </w:trPr>
        <w:tc>
          <w:tcPr>
            <w:tcW w:w="1809" w:type="dxa"/>
          </w:tcPr>
          <w:p w14:paraId="57168770" w14:textId="77777777" w:rsidR="00024861" w:rsidRPr="004D426C" w:rsidRDefault="00024861" w:rsidP="00024861">
            <w:pPr>
              <w:spacing w:line="276" w:lineRule="auto"/>
              <w:jc w:val="center"/>
              <w:rPr>
                <w:rFonts w:ascii="Times New Roman" w:hAnsi="Times New Roman" w:cs="Times New Roman"/>
                <w:sz w:val="20"/>
                <w:szCs w:val="20"/>
                <w:highlight w:val="yellow"/>
              </w:rPr>
            </w:pPr>
            <w:r w:rsidRPr="004D426C">
              <w:rPr>
                <w:rFonts w:ascii="Times New Roman" w:hAnsi="Times New Roman" w:cs="Times New Roman"/>
                <w:b/>
                <w:sz w:val="20"/>
                <w:szCs w:val="20"/>
              </w:rPr>
              <w:t>A622152</w:t>
            </w:r>
            <w:r w:rsidRPr="004D426C">
              <w:rPr>
                <w:rFonts w:ascii="Times New Roman" w:hAnsi="Times New Roman" w:cs="Times New Roman"/>
                <w:sz w:val="20"/>
                <w:szCs w:val="20"/>
              </w:rPr>
              <w:t xml:space="preserve"> Programsko financiranje javnih instituta</w:t>
            </w:r>
            <w:r w:rsidRPr="004D426C">
              <w:rPr>
                <w:rFonts w:ascii="Times New Roman" w:hAnsi="Times New Roman" w:cs="Times New Roman"/>
                <w:b/>
                <w:sz w:val="20"/>
                <w:szCs w:val="20"/>
              </w:rPr>
              <w:t xml:space="preserve"> – </w:t>
            </w:r>
            <w:r w:rsidRPr="004D426C">
              <w:rPr>
                <w:rFonts w:ascii="Times New Roman" w:hAnsi="Times New Roman" w:cs="Times New Roman"/>
                <w:sz w:val="20"/>
                <w:szCs w:val="20"/>
              </w:rPr>
              <w:t>iz strukturnih i investicijeksih fondova EU</w:t>
            </w:r>
          </w:p>
        </w:tc>
        <w:tc>
          <w:tcPr>
            <w:tcW w:w="1029" w:type="dxa"/>
          </w:tcPr>
          <w:p w14:paraId="1656BDB7" w14:textId="77777777" w:rsidR="00024861" w:rsidRPr="004D426C" w:rsidRDefault="00024861" w:rsidP="00775E0B">
            <w:pPr>
              <w:jc w:val="right"/>
              <w:rPr>
                <w:rFonts w:ascii="Times New Roman" w:hAnsi="Times New Roman" w:cs="Times New Roman"/>
                <w:sz w:val="20"/>
                <w:szCs w:val="20"/>
                <w:highlight w:val="yellow"/>
              </w:rPr>
            </w:pPr>
          </w:p>
        </w:tc>
        <w:tc>
          <w:tcPr>
            <w:tcW w:w="1529" w:type="dxa"/>
            <w:shd w:val="clear" w:color="auto" w:fill="FFFFFF" w:themeFill="background1"/>
          </w:tcPr>
          <w:p w14:paraId="18B8C9C8" w14:textId="77777777" w:rsidR="00024861" w:rsidRPr="004D426C" w:rsidRDefault="00024861" w:rsidP="00775E0B">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126.013</w:t>
            </w:r>
          </w:p>
        </w:tc>
        <w:tc>
          <w:tcPr>
            <w:tcW w:w="1604" w:type="dxa"/>
          </w:tcPr>
          <w:p w14:paraId="0421CF42" w14:textId="70476C31" w:rsidR="00024861" w:rsidRPr="004D426C" w:rsidRDefault="0024415D" w:rsidP="00775E0B">
            <w:pPr>
              <w:spacing w:line="276" w:lineRule="auto"/>
              <w:jc w:val="right"/>
              <w:rPr>
                <w:rFonts w:ascii="Times New Roman" w:hAnsi="Times New Roman" w:cs="Times New Roman"/>
                <w:sz w:val="20"/>
                <w:szCs w:val="20"/>
              </w:rPr>
            </w:pPr>
            <w:r>
              <w:rPr>
                <w:rFonts w:ascii="Times New Roman" w:hAnsi="Times New Roman" w:cs="Times New Roman"/>
                <w:sz w:val="20"/>
                <w:szCs w:val="20"/>
              </w:rPr>
              <w:t>111.184</w:t>
            </w:r>
          </w:p>
        </w:tc>
        <w:tc>
          <w:tcPr>
            <w:tcW w:w="1356" w:type="dxa"/>
          </w:tcPr>
          <w:p w14:paraId="2018C309" w14:textId="3856A9B0" w:rsidR="00024861" w:rsidRPr="004D426C" w:rsidRDefault="0024415D" w:rsidP="00775E0B">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118.490</w:t>
            </w:r>
          </w:p>
        </w:tc>
        <w:tc>
          <w:tcPr>
            <w:tcW w:w="1356" w:type="dxa"/>
          </w:tcPr>
          <w:p w14:paraId="70FF029D" w14:textId="6940037F" w:rsidR="00024861" w:rsidRPr="004D426C" w:rsidRDefault="00024861" w:rsidP="00775E0B">
            <w:pPr>
              <w:spacing w:line="276" w:lineRule="auto"/>
              <w:jc w:val="right"/>
              <w:rPr>
                <w:rFonts w:ascii="Times New Roman" w:hAnsi="Times New Roman" w:cs="Times New Roman"/>
                <w:sz w:val="20"/>
                <w:szCs w:val="20"/>
              </w:rPr>
            </w:pPr>
          </w:p>
        </w:tc>
        <w:bookmarkStart w:id="0" w:name="_GoBack"/>
        <w:bookmarkEnd w:id="0"/>
      </w:tr>
    </w:tbl>
    <w:p w14:paraId="5BECCBF1" w14:textId="321467A0" w:rsidR="00024861" w:rsidRDefault="00024861" w:rsidP="00553FCB">
      <w:pPr>
        <w:spacing w:line="276" w:lineRule="auto"/>
        <w:jc w:val="both"/>
        <w:rPr>
          <w:rFonts w:ascii="Times New Roman" w:hAnsi="Times New Roman" w:cs="Times New Roman"/>
          <w:sz w:val="24"/>
          <w:szCs w:val="24"/>
        </w:rPr>
      </w:pPr>
    </w:p>
    <w:p w14:paraId="7A6BACA9" w14:textId="77777777" w:rsidR="00DF3D7E" w:rsidRPr="00E10FD5" w:rsidRDefault="00DF3D7E" w:rsidP="00DF3D7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Planirani rashodi se realiziraju kroz definirane aktivnosti razvojne i izvedbene proračunske komponente.</w:t>
      </w:r>
    </w:p>
    <w:p w14:paraId="53D83705" w14:textId="77777777" w:rsidR="00DF3D7E" w:rsidRPr="004D426C" w:rsidRDefault="00DF3D7E" w:rsidP="00553FCB">
      <w:pPr>
        <w:spacing w:line="276" w:lineRule="auto"/>
        <w:jc w:val="both"/>
        <w:rPr>
          <w:rFonts w:ascii="Times New Roman" w:hAnsi="Times New Roman" w:cs="Times New Roman"/>
          <w:sz w:val="24"/>
          <w:szCs w:val="24"/>
        </w:rPr>
      </w:pPr>
    </w:p>
    <w:tbl>
      <w:tblPr>
        <w:tblStyle w:val="TableGrid"/>
        <w:tblW w:w="8683" w:type="dxa"/>
        <w:tblLook w:val="04A0" w:firstRow="1" w:lastRow="0" w:firstColumn="1" w:lastColumn="0" w:noHBand="0" w:noVBand="1"/>
      </w:tblPr>
      <w:tblGrid>
        <w:gridCol w:w="1809"/>
        <w:gridCol w:w="1029"/>
        <w:gridCol w:w="1529"/>
        <w:gridCol w:w="1604"/>
        <w:gridCol w:w="1356"/>
        <w:gridCol w:w="1356"/>
      </w:tblGrid>
      <w:tr w:rsidR="004D426C" w:rsidRPr="004D426C" w14:paraId="7A6EC014" w14:textId="77777777" w:rsidTr="001E04D8">
        <w:trPr>
          <w:trHeight w:val="1018"/>
        </w:trPr>
        <w:tc>
          <w:tcPr>
            <w:tcW w:w="1809" w:type="dxa"/>
            <w:shd w:val="clear" w:color="auto" w:fill="D9D9D9" w:themeFill="background1" w:themeFillShade="D9"/>
          </w:tcPr>
          <w:p w14:paraId="2658B99E" w14:textId="77777777" w:rsidR="000301E5" w:rsidRPr="004D426C" w:rsidRDefault="000301E5" w:rsidP="000301E5">
            <w:pPr>
              <w:spacing w:after="0" w:line="276" w:lineRule="auto"/>
              <w:jc w:val="center"/>
              <w:rPr>
                <w:rFonts w:ascii="Times New Roman" w:hAnsi="Times New Roman" w:cs="Times New Roman"/>
                <w:b/>
                <w:sz w:val="20"/>
                <w:szCs w:val="20"/>
              </w:rPr>
            </w:pPr>
          </w:p>
          <w:p w14:paraId="34D59D71" w14:textId="77777777" w:rsidR="006E4A33" w:rsidRPr="004D426C" w:rsidRDefault="00B7618B" w:rsidP="000301E5">
            <w:pPr>
              <w:spacing w:after="0" w:line="276" w:lineRule="auto"/>
              <w:jc w:val="center"/>
              <w:rPr>
                <w:rFonts w:ascii="Times New Roman" w:hAnsi="Times New Roman" w:cs="Times New Roman"/>
                <w:b/>
                <w:sz w:val="20"/>
                <w:szCs w:val="20"/>
              </w:rPr>
            </w:pPr>
            <w:r w:rsidRPr="004D426C">
              <w:rPr>
                <w:rFonts w:ascii="Times New Roman" w:hAnsi="Times New Roman" w:cs="Times New Roman"/>
                <w:b/>
                <w:sz w:val="20"/>
                <w:szCs w:val="20"/>
              </w:rPr>
              <w:t>A622152</w:t>
            </w:r>
          </w:p>
          <w:p w14:paraId="0205D6FD" w14:textId="77777777" w:rsidR="00B7618B" w:rsidRPr="004D426C" w:rsidRDefault="006E4A33" w:rsidP="000301E5">
            <w:pPr>
              <w:spacing w:after="0" w:line="276" w:lineRule="auto"/>
              <w:jc w:val="center"/>
              <w:rPr>
                <w:rFonts w:ascii="Times New Roman" w:hAnsi="Times New Roman" w:cs="Times New Roman"/>
                <w:sz w:val="20"/>
                <w:szCs w:val="20"/>
              </w:rPr>
            </w:pPr>
            <w:r w:rsidRPr="004D426C">
              <w:rPr>
                <w:rFonts w:ascii="Times New Roman" w:hAnsi="Times New Roman" w:cs="Times New Roman"/>
                <w:b/>
                <w:sz w:val="20"/>
                <w:szCs w:val="20"/>
              </w:rPr>
              <w:t xml:space="preserve"> Izvor 581</w:t>
            </w:r>
          </w:p>
        </w:tc>
        <w:tc>
          <w:tcPr>
            <w:tcW w:w="1029" w:type="dxa"/>
            <w:shd w:val="clear" w:color="auto" w:fill="D9D9D9" w:themeFill="background1" w:themeFillShade="D9"/>
            <w:vAlign w:val="center"/>
          </w:tcPr>
          <w:p w14:paraId="351560B5" w14:textId="77777777" w:rsidR="00B7618B" w:rsidRPr="004D426C" w:rsidRDefault="00B7618B"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2023.</w:t>
            </w:r>
          </w:p>
        </w:tc>
        <w:tc>
          <w:tcPr>
            <w:tcW w:w="1529" w:type="dxa"/>
            <w:shd w:val="clear" w:color="auto" w:fill="D9D9D9" w:themeFill="background1" w:themeFillShade="D9"/>
            <w:vAlign w:val="center"/>
          </w:tcPr>
          <w:p w14:paraId="102BCD76" w14:textId="77777777" w:rsidR="00B7618B" w:rsidRPr="004D426C" w:rsidRDefault="00B7618B"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2024.</w:t>
            </w:r>
          </w:p>
        </w:tc>
        <w:tc>
          <w:tcPr>
            <w:tcW w:w="1604" w:type="dxa"/>
            <w:shd w:val="clear" w:color="auto" w:fill="D9D9D9" w:themeFill="background1" w:themeFillShade="D9"/>
            <w:vAlign w:val="center"/>
          </w:tcPr>
          <w:p w14:paraId="7B75D9D7" w14:textId="77777777" w:rsidR="00B7618B" w:rsidRPr="004D426C" w:rsidRDefault="00B7618B"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2025.</w:t>
            </w:r>
          </w:p>
        </w:tc>
        <w:tc>
          <w:tcPr>
            <w:tcW w:w="1356" w:type="dxa"/>
            <w:shd w:val="clear" w:color="auto" w:fill="D9D9D9" w:themeFill="background1" w:themeFillShade="D9"/>
            <w:vAlign w:val="center"/>
          </w:tcPr>
          <w:p w14:paraId="73331339" w14:textId="77777777" w:rsidR="00B7618B" w:rsidRPr="004D426C" w:rsidRDefault="00B7618B"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2026.</w:t>
            </w:r>
          </w:p>
        </w:tc>
        <w:tc>
          <w:tcPr>
            <w:tcW w:w="1356" w:type="dxa"/>
            <w:shd w:val="clear" w:color="auto" w:fill="D9D9D9" w:themeFill="background1" w:themeFillShade="D9"/>
            <w:vAlign w:val="center"/>
          </w:tcPr>
          <w:p w14:paraId="0975774F" w14:textId="77777777" w:rsidR="00B7618B" w:rsidRPr="004D426C" w:rsidRDefault="00B7618B" w:rsidP="002E289F">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2027.</w:t>
            </w:r>
          </w:p>
        </w:tc>
      </w:tr>
      <w:tr w:rsidR="0024415D" w:rsidRPr="004D426C" w14:paraId="069A748C" w14:textId="77777777" w:rsidTr="00B7618B">
        <w:tc>
          <w:tcPr>
            <w:tcW w:w="1809" w:type="dxa"/>
          </w:tcPr>
          <w:p w14:paraId="05CBA9D1" w14:textId="77777777" w:rsidR="0024415D" w:rsidRPr="004D426C" w:rsidRDefault="0024415D" w:rsidP="0024415D">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Rashodi razvojne proračunske komponente</w:t>
            </w:r>
          </w:p>
        </w:tc>
        <w:tc>
          <w:tcPr>
            <w:tcW w:w="1029" w:type="dxa"/>
          </w:tcPr>
          <w:p w14:paraId="713E75CA" w14:textId="77777777" w:rsidR="0024415D" w:rsidRPr="004D426C" w:rsidRDefault="0024415D" w:rsidP="0024415D">
            <w:pPr>
              <w:jc w:val="right"/>
              <w:rPr>
                <w:rFonts w:ascii="Times New Roman" w:hAnsi="Times New Roman" w:cs="Times New Roman"/>
                <w:sz w:val="20"/>
                <w:szCs w:val="20"/>
                <w:highlight w:val="yellow"/>
              </w:rPr>
            </w:pPr>
          </w:p>
        </w:tc>
        <w:tc>
          <w:tcPr>
            <w:tcW w:w="1529" w:type="dxa"/>
            <w:shd w:val="clear" w:color="auto" w:fill="FFFFFF" w:themeFill="background1"/>
          </w:tcPr>
          <w:p w14:paraId="0439AF70" w14:textId="77777777" w:rsidR="0024415D" w:rsidRPr="004D426C" w:rsidRDefault="0024415D" w:rsidP="0024415D">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50.230</w:t>
            </w:r>
          </w:p>
        </w:tc>
        <w:tc>
          <w:tcPr>
            <w:tcW w:w="1604" w:type="dxa"/>
          </w:tcPr>
          <w:p w14:paraId="340C0247" w14:textId="70D64B71" w:rsidR="0024415D" w:rsidRPr="004D426C" w:rsidRDefault="0024415D" w:rsidP="0024415D">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6.200</w:t>
            </w:r>
          </w:p>
        </w:tc>
        <w:tc>
          <w:tcPr>
            <w:tcW w:w="1356" w:type="dxa"/>
          </w:tcPr>
          <w:p w14:paraId="4BC0262C" w14:textId="7779B745" w:rsidR="0024415D" w:rsidRPr="004D426C" w:rsidRDefault="0024415D" w:rsidP="0024415D">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8.900</w:t>
            </w:r>
          </w:p>
        </w:tc>
        <w:tc>
          <w:tcPr>
            <w:tcW w:w="1356" w:type="dxa"/>
          </w:tcPr>
          <w:p w14:paraId="258551A9" w14:textId="30E60062" w:rsidR="0024415D" w:rsidRPr="004D426C" w:rsidRDefault="0024415D" w:rsidP="0024415D">
            <w:pPr>
              <w:spacing w:line="276" w:lineRule="auto"/>
              <w:jc w:val="right"/>
              <w:rPr>
                <w:rFonts w:ascii="Times New Roman" w:hAnsi="Times New Roman" w:cs="Times New Roman"/>
                <w:sz w:val="20"/>
                <w:szCs w:val="20"/>
              </w:rPr>
            </w:pPr>
          </w:p>
        </w:tc>
      </w:tr>
      <w:tr w:rsidR="0024415D" w:rsidRPr="004D426C" w14:paraId="65AC42BE" w14:textId="77777777" w:rsidTr="00B7618B">
        <w:tc>
          <w:tcPr>
            <w:tcW w:w="1809" w:type="dxa"/>
          </w:tcPr>
          <w:p w14:paraId="6E75E284" w14:textId="77777777" w:rsidR="0024415D" w:rsidRPr="004D426C" w:rsidRDefault="0024415D" w:rsidP="0024415D">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Rashodi izvedbene proračunske komponente</w:t>
            </w:r>
          </w:p>
        </w:tc>
        <w:tc>
          <w:tcPr>
            <w:tcW w:w="1029" w:type="dxa"/>
          </w:tcPr>
          <w:p w14:paraId="3B7FE2FB" w14:textId="77777777" w:rsidR="0024415D" w:rsidRPr="004D426C" w:rsidRDefault="0024415D" w:rsidP="0024415D">
            <w:pPr>
              <w:jc w:val="right"/>
              <w:rPr>
                <w:rFonts w:ascii="Times New Roman" w:hAnsi="Times New Roman" w:cs="Times New Roman"/>
                <w:sz w:val="20"/>
                <w:szCs w:val="20"/>
                <w:highlight w:val="yellow"/>
              </w:rPr>
            </w:pPr>
          </w:p>
        </w:tc>
        <w:tc>
          <w:tcPr>
            <w:tcW w:w="1529" w:type="dxa"/>
            <w:shd w:val="clear" w:color="auto" w:fill="FFFFFF" w:themeFill="background1"/>
          </w:tcPr>
          <w:p w14:paraId="343388EE" w14:textId="325C71D2" w:rsidR="0024415D" w:rsidRPr="004D426C" w:rsidRDefault="0024415D" w:rsidP="0024415D">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75</w:t>
            </w:r>
            <w:r>
              <w:rPr>
                <w:rFonts w:ascii="Times New Roman" w:hAnsi="Times New Roman" w:cs="Times New Roman"/>
                <w:sz w:val="20"/>
                <w:szCs w:val="20"/>
              </w:rPr>
              <w:t>.</w:t>
            </w:r>
            <w:r w:rsidRPr="004D426C">
              <w:rPr>
                <w:rFonts w:ascii="Times New Roman" w:hAnsi="Times New Roman" w:cs="Times New Roman"/>
                <w:sz w:val="20"/>
                <w:szCs w:val="20"/>
              </w:rPr>
              <w:t>783</w:t>
            </w:r>
          </w:p>
        </w:tc>
        <w:tc>
          <w:tcPr>
            <w:tcW w:w="1604" w:type="dxa"/>
          </w:tcPr>
          <w:p w14:paraId="3818F2D2" w14:textId="24C07706" w:rsidR="0024415D" w:rsidRPr="004D426C" w:rsidRDefault="0024415D" w:rsidP="0024415D">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104.984</w:t>
            </w:r>
          </w:p>
        </w:tc>
        <w:tc>
          <w:tcPr>
            <w:tcW w:w="1356" w:type="dxa"/>
          </w:tcPr>
          <w:p w14:paraId="30282C65" w14:textId="1378D545" w:rsidR="0024415D" w:rsidRPr="004D426C" w:rsidRDefault="0024415D" w:rsidP="0024415D">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109.590</w:t>
            </w:r>
          </w:p>
        </w:tc>
        <w:tc>
          <w:tcPr>
            <w:tcW w:w="1356" w:type="dxa"/>
          </w:tcPr>
          <w:p w14:paraId="103BEAD2" w14:textId="02A96F12" w:rsidR="0024415D" w:rsidRPr="004D426C" w:rsidRDefault="0024415D" w:rsidP="0024415D">
            <w:pPr>
              <w:spacing w:line="276" w:lineRule="auto"/>
              <w:jc w:val="right"/>
              <w:rPr>
                <w:rFonts w:ascii="Times New Roman" w:hAnsi="Times New Roman" w:cs="Times New Roman"/>
                <w:sz w:val="20"/>
                <w:szCs w:val="20"/>
              </w:rPr>
            </w:pPr>
          </w:p>
        </w:tc>
      </w:tr>
    </w:tbl>
    <w:p w14:paraId="1C8965AB" w14:textId="77777777" w:rsidR="00B122E0" w:rsidRPr="004D426C" w:rsidRDefault="00B122E0" w:rsidP="00553FCB">
      <w:pPr>
        <w:spacing w:line="276" w:lineRule="auto"/>
        <w:jc w:val="both"/>
        <w:rPr>
          <w:rFonts w:ascii="Times New Roman" w:hAnsi="Times New Roman" w:cs="Times New Roman"/>
          <w:sz w:val="24"/>
          <w:szCs w:val="24"/>
        </w:rPr>
      </w:pPr>
    </w:p>
    <w:p w14:paraId="5E0E0126" w14:textId="77777777" w:rsidR="00B122E0" w:rsidRPr="004D426C" w:rsidRDefault="00B122E0" w:rsidP="00553FCB">
      <w:pPr>
        <w:spacing w:line="276" w:lineRule="auto"/>
        <w:jc w:val="both"/>
        <w:rPr>
          <w:rFonts w:ascii="Times New Roman" w:hAnsi="Times New Roman" w:cs="Times New Roman"/>
          <w:sz w:val="24"/>
          <w:szCs w:val="24"/>
        </w:rPr>
      </w:pPr>
    </w:p>
    <w:p w14:paraId="5A4EF934" w14:textId="77777777" w:rsidR="00B122E0" w:rsidRPr="004D426C" w:rsidRDefault="00B122E0" w:rsidP="00553FCB">
      <w:pPr>
        <w:spacing w:line="276" w:lineRule="auto"/>
        <w:jc w:val="both"/>
        <w:rPr>
          <w:rFonts w:ascii="Times New Roman" w:hAnsi="Times New Roman" w:cs="Times New Roman"/>
          <w:sz w:val="24"/>
          <w:szCs w:val="24"/>
        </w:rPr>
      </w:pPr>
    </w:p>
    <w:p w14:paraId="22BB1709" w14:textId="77777777" w:rsidR="00CB117B" w:rsidRPr="004D426C" w:rsidRDefault="00CB117B" w:rsidP="00553FCB">
      <w:pPr>
        <w:spacing w:line="276" w:lineRule="auto"/>
        <w:jc w:val="both"/>
        <w:rPr>
          <w:rFonts w:ascii="Times New Roman" w:hAnsi="Times New Roman" w:cs="Times New Roman"/>
          <w:sz w:val="24"/>
          <w:szCs w:val="24"/>
        </w:rPr>
      </w:pPr>
    </w:p>
    <w:p w14:paraId="7E6F7142" w14:textId="77777777" w:rsidR="00CB117B" w:rsidRPr="004D426C" w:rsidRDefault="00CB117B" w:rsidP="00553FCB">
      <w:pPr>
        <w:spacing w:line="276" w:lineRule="auto"/>
        <w:jc w:val="both"/>
        <w:rPr>
          <w:rFonts w:ascii="Times New Roman" w:hAnsi="Times New Roman" w:cs="Times New Roman"/>
          <w:sz w:val="24"/>
          <w:szCs w:val="24"/>
        </w:rPr>
      </w:pPr>
    </w:p>
    <w:p w14:paraId="1458EBA3" w14:textId="77777777" w:rsidR="00CB117B" w:rsidRPr="004D426C" w:rsidRDefault="00CB117B" w:rsidP="00553FCB">
      <w:pPr>
        <w:spacing w:line="276" w:lineRule="auto"/>
        <w:jc w:val="both"/>
        <w:rPr>
          <w:rFonts w:ascii="Times New Roman" w:hAnsi="Times New Roman" w:cs="Times New Roman"/>
          <w:sz w:val="24"/>
          <w:szCs w:val="24"/>
        </w:rPr>
      </w:pPr>
    </w:p>
    <w:p w14:paraId="32548D07" w14:textId="77777777" w:rsidR="00CB117B" w:rsidRPr="004D426C" w:rsidRDefault="00CB117B" w:rsidP="00553FCB">
      <w:pPr>
        <w:spacing w:line="276" w:lineRule="auto"/>
        <w:jc w:val="both"/>
        <w:rPr>
          <w:rFonts w:ascii="Times New Roman" w:hAnsi="Times New Roman" w:cs="Times New Roman"/>
          <w:sz w:val="24"/>
          <w:szCs w:val="24"/>
        </w:rPr>
      </w:pPr>
    </w:p>
    <w:p w14:paraId="70B323F3" w14:textId="77777777" w:rsidR="00CB117B" w:rsidRPr="004D426C" w:rsidRDefault="00CB117B" w:rsidP="00553FCB">
      <w:pPr>
        <w:spacing w:line="276" w:lineRule="auto"/>
        <w:jc w:val="both"/>
        <w:rPr>
          <w:rFonts w:ascii="Times New Roman" w:hAnsi="Times New Roman" w:cs="Times New Roman"/>
          <w:sz w:val="24"/>
          <w:szCs w:val="24"/>
        </w:rPr>
      </w:pPr>
    </w:p>
    <w:p w14:paraId="392964C1" w14:textId="77777777" w:rsidR="00C330D8" w:rsidRPr="004D426C" w:rsidRDefault="00F76E08" w:rsidP="00872946">
      <w:pPr>
        <w:shd w:val="clear" w:color="auto" w:fill="D9D9D9" w:themeFill="background1" w:themeFillShade="D9"/>
        <w:spacing w:after="0" w:line="276" w:lineRule="auto"/>
        <w:jc w:val="both"/>
        <w:rPr>
          <w:rFonts w:ascii="Times New Roman" w:hAnsi="Times New Roman" w:cs="Times New Roman"/>
          <w:b/>
          <w:sz w:val="24"/>
          <w:szCs w:val="24"/>
        </w:rPr>
      </w:pPr>
      <w:r w:rsidRPr="004D426C">
        <w:rPr>
          <w:rFonts w:ascii="Times New Roman" w:hAnsi="Times New Roman" w:cs="Times New Roman"/>
          <w:b/>
          <w:sz w:val="24"/>
          <w:szCs w:val="24"/>
        </w:rPr>
        <w:lastRenderedPageBreak/>
        <w:t>A622153</w:t>
      </w:r>
      <w:r w:rsidR="00EC2872" w:rsidRPr="004D426C">
        <w:rPr>
          <w:rFonts w:ascii="Times New Roman" w:hAnsi="Times New Roman" w:cs="Times New Roman"/>
          <w:b/>
          <w:sz w:val="24"/>
          <w:szCs w:val="24"/>
        </w:rPr>
        <w:t xml:space="preserve"> </w:t>
      </w:r>
      <w:r w:rsidR="00B271E1" w:rsidRPr="004D426C">
        <w:rPr>
          <w:rFonts w:ascii="Times New Roman" w:hAnsi="Times New Roman" w:cs="Times New Roman"/>
          <w:b/>
          <w:sz w:val="24"/>
          <w:szCs w:val="24"/>
        </w:rPr>
        <w:t>SAMOSTALNA</w:t>
      </w:r>
      <w:r w:rsidR="00872946" w:rsidRPr="004D426C">
        <w:rPr>
          <w:rFonts w:ascii="Times New Roman" w:hAnsi="Times New Roman" w:cs="Times New Roman"/>
          <w:b/>
          <w:sz w:val="24"/>
          <w:szCs w:val="24"/>
        </w:rPr>
        <w:t xml:space="preserve"> DJELATNOST JAVNIH INSTITUTA - </w:t>
      </w:r>
      <w:r w:rsidR="00EC2872" w:rsidRPr="004D426C">
        <w:rPr>
          <w:rFonts w:ascii="Times New Roman" w:hAnsi="Times New Roman" w:cs="Times New Roman"/>
          <w:b/>
          <w:sz w:val="24"/>
          <w:szCs w:val="24"/>
        </w:rPr>
        <w:t>IZ EVIDENCIJSKIH PRIHODA</w:t>
      </w:r>
      <w:r w:rsidR="00872946" w:rsidRPr="004D426C">
        <w:rPr>
          <w:rFonts w:ascii="Times New Roman" w:hAnsi="Times New Roman" w:cs="Times New Roman"/>
          <w:b/>
          <w:sz w:val="24"/>
          <w:szCs w:val="24"/>
        </w:rPr>
        <w:t xml:space="preserve"> </w:t>
      </w:r>
    </w:p>
    <w:p w14:paraId="040B171C" w14:textId="77777777" w:rsidR="00F76E08" w:rsidRPr="004D426C" w:rsidRDefault="00F76E08" w:rsidP="00CC2EEB">
      <w:pPr>
        <w:spacing w:after="0" w:line="276" w:lineRule="auto"/>
        <w:jc w:val="both"/>
        <w:rPr>
          <w:rFonts w:ascii="Times New Roman" w:hAnsi="Times New Roman" w:cs="Times New Roman"/>
          <w:sz w:val="24"/>
          <w:szCs w:val="24"/>
        </w:rPr>
      </w:pPr>
    </w:p>
    <w:p w14:paraId="38823C3A" w14:textId="77777777" w:rsidR="00F76E08" w:rsidRPr="004D426C" w:rsidRDefault="00F76E08" w:rsidP="00CC2EEB">
      <w:pPr>
        <w:spacing w:after="0"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06"/>
        <w:gridCol w:w="1378"/>
        <w:gridCol w:w="1313"/>
        <w:gridCol w:w="1313"/>
        <w:gridCol w:w="1313"/>
        <w:gridCol w:w="1313"/>
      </w:tblGrid>
      <w:tr w:rsidR="004D426C" w:rsidRPr="004D426C" w14:paraId="0B746231" w14:textId="77777777" w:rsidTr="005A777D">
        <w:tc>
          <w:tcPr>
            <w:tcW w:w="1706" w:type="dxa"/>
            <w:shd w:val="clear" w:color="auto" w:fill="D9D9D9" w:themeFill="background1" w:themeFillShade="D9"/>
          </w:tcPr>
          <w:p w14:paraId="774D599B" w14:textId="77777777" w:rsidR="00D53624" w:rsidRPr="004D426C" w:rsidRDefault="00D53624" w:rsidP="005F716D">
            <w:pPr>
              <w:spacing w:line="276" w:lineRule="auto"/>
              <w:jc w:val="both"/>
              <w:rPr>
                <w:rFonts w:ascii="Times New Roman" w:hAnsi="Times New Roman" w:cs="Times New Roman"/>
                <w:sz w:val="20"/>
                <w:szCs w:val="20"/>
              </w:rPr>
            </w:pPr>
          </w:p>
          <w:p w14:paraId="6D7375A9" w14:textId="77777777" w:rsidR="00D53624" w:rsidRPr="004D426C" w:rsidRDefault="00D53624" w:rsidP="005F716D">
            <w:pPr>
              <w:spacing w:line="276" w:lineRule="auto"/>
              <w:jc w:val="both"/>
              <w:rPr>
                <w:rFonts w:ascii="Times New Roman" w:hAnsi="Times New Roman" w:cs="Times New Roman"/>
                <w:sz w:val="20"/>
                <w:szCs w:val="20"/>
              </w:rPr>
            </w:pPr>
          </w:p>
        </w:tc>
        <w:tc>
          <w:tcPr>
            <w:tcW w:w="1378" w:type="dxa"/>
            <w:shd w:val="clear" w:color="auto" w:fill="D9D9D9" w:themeFill="background1" w:themeFillShade="D9"/>
            <w:vAlign w:val="center"/>
          </w:tcPr>
          <w:p w14:paraId="0175B308" w14:textId="77777777" w:rsidR="00D53624" w:rsidRPr="004D426C" w:rsidRDefault="00D53624" w:rsidP="00F76E0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w:t>
            </w:r>
            <w:r w:rsidR="00F76E08" w:rsidRPr="004D426C">
              <w:rPr>
                <w:rFonts w:ascii="Times New Roman" w:hAnsi="Times New Roman" w:cs="Times New Roman"/>
                <w:sz w:val="20"/>
                <w:szCs w:val="20"/>
              </w:rPr>
              <w:t>3</w:t>
            </w:r>
            <w:r w:rsidRPr="004D426C">
              <w:rPr>
                <w:rFonts w:ascii="Times New Roman" w:hAnsi="Times New Roman" w:cs="Times New Roman"/>
                <w:sz w:val="20"/>
                <w:szCs w:val="20"/>
              </w:rPr>
              <w:t>.</w:t>
            </w:r>
          </w:p>
        </w:tc>
        <w:tc>
          <w:tcPr>
            <w:tcW w:w="1313" w:type="dxa"/>
            <w:shd w:val="clear" w:color="auto" w:fill="D9D9D9" w:themeFill="background1" w:themeFillShade="D9"/>
            <w:vAlign w:val="center"/>
          </w:tcPr>
          <w:p w14:paraId="1B61FD45" w14:textId="77777777" w:rsidR="00D53624" w:rsidRPr="004D426C" w:rsidRDefault="00D53624" w:rsidP="00F76E0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F76E08" w:rsidRPr="004D426C">
              <w:rPr>
                <w:rFonts w:ascii="Times New Roman" w:hAnsi="Times New Roman" w:cs="Times New Roman"/>
                <w:sz w:val="20"/>
                <w:szCs w:val="20"/>
              </w:rPr>
              <w:t>4</w:t>
            </w:r>
            <w:r w:rsidRPr="004D426C">
              <w:rPr>
                <w:rFonts w:ascii="Times New Roman" w:hAnsi="Times New Roman" w:cs="Times New Roman"/>
                <w:sz w:val="20"/>
                <w:szCs w:val="20"/>
              </w:rPr>
              <w:t>.</w:t>
            </w:r>
          </w:p>
        </w:tc>
        <w:tc>
          <w:tcPr>
            <w:tcW w:w="1313" w:type="dxa"/>
            <w:shd w:val="clear" w:color="auto" w:fill="D9D9D9" w:themeFill="background1" w:themeFillShade="D9"/>
            <w:vAlign w:val="center"/>
          </w:tcPr>
          <w:p w14:paraId="193DFEDC" w14:textId="77777777" w:rsidR="00D53624" w:rsidRPr="004D426C" w:rsidRDefault="00D53624" w:rsidP="00F76E0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F76E08" w:rsidRPr="004D426C">
              <w:rPr>
                <w:rFonts w:ascii="Times New Roman" w:hAnsi="Times New Roman" w:cs="Times New Roman"/>
                <w:sz w:val="20"/>
                <w:szCs w:val="20"/>
              </w:rPr>
              <w:t>5</w:t>
            </w:r>
            <w:r w:rsidRPr="004D426C">
              <w:rPr>
                <w:rFonts w:ascii="Times New Roman" w:hAnsi="Times New Roman" w:cs="Times New Roman"/>
                <w:sz w:val="20"/>
                <w:szCs w:val="20"/>
              </w:rPr>
              <w:t>.</w:t>
            </w:r>
          </w:p>
        </w:tc>
        <w:tc>
          <w:tcPr>
            <w:tcW w:w="1313" w:type="dxa"/>
            <w:shd w:val="clear" w:color="auto" w:fill="D9D9D9" w:themeFill="background1" w:themeFillShade="D9"/>
            <w:vAlign w:val="center"/>
          </w:tcPr>
          <w:p w14:paraId="7A670523" w14:textId="77777777" w:rsidR="00D53624" w:rsidRPr="004D426C" w:rsidRDefault="00D53624" w:rsidP="00F76E0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F76E08" w:rsidRPr="004D426C">
              <w:rPr>
                <w:rFonts w:ascii="Times New Roman" w:hAnsi="Times New Roman" w:cs="Times New Roman"/>
                <w:sz w:val="20"/>
                <w:szCs w:val="20"/>
              </w:rPr>
              <w:t>6</w:t>
            </w:r>
            <w:r w:rsidRPr="004D426C">
              <w:rPr>
                <w:rFonts w:ascii="Times New Roman" w:hAnsi="Times New Roman" w:cs="Times New Roman"/>
                <w:sz w:val="20"/>
                <w:szCs w:val="20"/>
              </w:rPr>
              <w:t>.</w:t>
            </w:r>
          </w:p>
        </w:tc>
        <w:tc>
          <w:tcPr>
            <w:tcW w:w="1313" w:type="dxa"/>
            <w:shd w:val="clear" w:color="auto" w:fill="D9D9D9" w:themeFill="background1" w:themeFillShade="D9"/>
            <w:vAlign w:val="center"/>
          </w:tcPr>
          <w:p w14:paraId="5D3D15A6" w14:textId="77777777" w:rsidR="00D53624" w:rsidRPr="004D426C" w:rsidRDefault="00D53624" w:rsidP="00F76E0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F76E08" w:rsidRPr="004D426C">
              <w:rPr>
                <w:rFonts w:ascii="Times New Roman" w:hAnsi="Times New Roman" w:cs="Times New Roman"/>
                <w:sz w:val="20"/>
                <w:szCs w:val="20"/>
              </w:rPr>
              <w:t>7</w:t>
            </w:r>
            <w:r w:rsidRPr="004D426C">
              <w:rPr>
                <w:rFonts w:ascii="Times New Roman" w:hAnsi="Times New Roman" w:cs="Times New Roman"/>
                <w:sz w:val="20"/>
                <w:szCs w:val="20"/>
              </w:rPr>
              <w:t>.</w:t>
            </w:r>
          </w:p>
        </w:tc>
      </w:tr>
      <w:tr w:rsidR="004D426C" w:rsidRPr="004D426C" w14:paraId="795A5E6D" w14:textId="77777777" w:rsidTr="005A777D">
        <w:tc>
          <w:tcPr>
            <w:tcW w:w="1706" w:type="dxa"/>
          </w:tcPr>
          <w:p w14:paraId="0AE79FF6" w14:textId="77777777" w:rsidR="001A5D7B" w:rsidRPr="004D426C" w:rsidRDefault="00143DE7" w:rsidP="009D0DBC">
            <w:pPr>
              <w:spacing w:after="0" w:line="276" w:lineRule="auto"/>
              <w:jc w:val="center"/>
              <w:rPr>
                <w:rFonts w:ascii="Times New Roman" w:hAnsi="Times New Roman" w:cs="Times New Roman"/>
                <w:b/>
                <w:sz w:val="20"/>
                <w:szCs w:val="20"/>
              </w:rPr>
            </w:pPr>
            <w:r w:rsidRPr="004D426C">
              <w:rPr>
                <w:rFonts w:ascii="Times New Roman" w:hAnsi="Times New Roman" w:cs="Times New Roman"/>
                <w:b/>
                <w:sz w:val="20"/>
                <w:szCs w:val="20"/>
              </w:rPr>
              <w:t>A622153</w:t>
            </w:r>
          </w:p>
          <w:p w14:paraId="72F04FA5" w14:textId="4F8933FA" w:rsidR="00D53624" w:rsidRPr="004D426C" w:rsidRDefault="00DF3D7E" w:rsidP="009D0DBC">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Samolstalna djelatnost javnih instituta – iz evidencijskih prihoda</w:t>
            </w:r>
          </w:p>
        </w:tc>
        <w:tc>
          <w:tcPr>
            <w:tcW w:w="1378" w:type="dxa"/>
          </w:tcPr>
          <w:p w14:paraId="082C5E63" w14:textId="05953312" w:rsidR="00D53624" w:rsidRPr="006C3145" w:rsidRDefault="006C3145" w:rsidP="00090F09">
            <w:pPr>
              <w:spacing w:line="276" w:lineRule="auto"/>
              <w:jc w:val="right"/>
              <w:rPr>
                <w:rFonts w:ascii="Times New Roman" w:hAnsi="Times New Roman" w:cs="Times New Roman"/>
                <w:sz w:val="20"/>
                <w:szCs w:val="20"/>
              </w:rPr>
            </w:pPr>
            <w:r w:rsidRPr="006C3145">
              <w:rPr>
                <w:rFonts w:ascii="Times New Roman" w:hAnsi="Times New Roman" w:cs="Times New Roman"/>
                <w:sz w:val="20"/>
                <w:szCs w:val="20"/>
              </w:rPr>
              <w:t>12.917.567</w:t>
            </w:r>
          </w:p>
        </w:tc>
        <w:tc>
          <w:tcPr>
            <w:tcW w:w="1313" w:type="dxa"/>
            <w:shd w:val="clear" w:color="auto" w:fill="FFFFFF" w:themeFill="background1"/>
          </w:tcPr>
          <w:p w14:paraId="292DAFBE" w14:textId="7902D775" w:rsidR="00D53624" w:rsidRPr="006C3145" w:rsidRDefault="006C3145" w:rsidP="008A65B6">
            <w:pPr>
              <w:spacing w:line="276" w:lineRule="auto"/>
              <w:jc w:val="right"/>
              <w:rPr>
                <w:rFonts w:ascii="Times New Roman" w:hAnsi="Times New Roman" w:cs="Times New Roman"/>
                <w:sz w:val="20"/>
                <w:szCs w:val="20"/>
              </w:rPr>
            </w:pPr>
            <w:r>
              <w:rPr>
                <w:rFonts w:ascii="Times New Roman" w:hAnsi="Times New Roman" w:cs="Times New Roman"/>
                <w:sz w:val="20"/>
                <w:szCs w:val="20"/>
              </w:rPr>
              <w:t>17.121.423</w:t>
            </w:r>
          </w:p>
        </w:tc>
        <w:tc>
          <w:tcPr>
            <w:tcW w:w="1313" w:type="dxa"/>
          </w:tcPr>
          <w:p w14:paraId="58BBD334" w14:textId="1670087A" w:rsidR="00D53624" w:rsidRPr="006C3145" w:rsidRDefault="006C3145" w:rsidP="00090F09">
            <w:pPr>
              <w:spacing w:line="276" w:lineRule="auto"/>
              <w:jc w:val="right"/>
              <w:rPr>
                <w:rFonts w:ascii="Times New Roman" w:hAnsi="Times New Roman" w:cs="Times New Roman"/>
                <w:sz w:val="20"/>
                <w:szCs w:val="20"/>
              </w:rPr>
            </w:pPr>
            <w:r>
              <w:rPr>
                <w:rFonts w:ascii="Times New Roman" w:hAnsi="Times New Roman" w:cs="Times New Roman"/>
                <w:sz w:val="20"/>
                <w:szCs w:val="20"/>
              </w:rPr>
              <w:t>18.861.633</w:t>
            </w:r>
          </w:p>
        </w:tc>
        <w:tc>
          <w:tcPr>
            <w:tcW w:w="1313" w:type="dxa"/>
          </w:tcPr>
          <w:p w14:paraId="38A26129" w14:textId="4612691D" w:rsidR="00D53624" w:rsidRPr="006C3145" w:rsidRDefault="006C3145" w:rsidP="00090F09">
            <w:pPr>
              <w:spacing w:line="276" w:lineRule="auto"/>
              <w:jc w:val="right"/>
              <w:rPr>
                <w:rFonts w:ascii="Times New Roman" w:hAnsi="Times New Roman" w:cs="Times New Roman"/>
                <w:sz w:val="20"/>
                <w:szCs w:val="20"/>
              </w:rPr>
            </w:pPr>
            <w:r>
              <w:rPr>
                <w:rFonts w:ascii="Times New Roman" w:hAnsi="Times New Roman" w:cs="Times New Roman"/>
                <w:sz w:val="20"/>
                <w:szCs w:val="20"/>
              </w:rPr>
              <w:t>1</w:t>
            </w:r>
            <w:r w:rsidR="00410F35">
              <w:rPr>
                <w:rFonts w:ascii="Times New Roman" w:hAnsi="Times New Roman" w:cs="Times New Roman"/>
                <w:sz w:val="20"/>
                <w:szCs w:val="20"/>
              </w:rPr>
              <w:t>7.990.</w:t>
            </w:r>
            <w:r>
              <w:rPr>
                <w:rFonts w:ascii="Times New Roman" w:hAnsi="Times New Roman" w:cs="Times New Roman"/>
                <w:sz w:val="20"/>
                <w:szCs w:val="20"/>
              </w:rPr>
              <w:t>490</w:t>
            </w:r>
          </w:p>
        </w:tc>
        <w:tc>
          <w:tcPr>
            <w:tcW w:w="1313" w:type="dxa"/>
          </w:tcPr>
          <w:p w14:paraId="4876319E" w14:textId="67AF1972" w:rsidR="00D53624" w:rsidRPr="006C3145" w:rsidRDefault="006C3145" w:rsidP="00090F09">
            <w:pPr>
              <w:spacing w:line="276" w:lineRule="auto"/>
              <w:jc w:val="right"/>
              <w:rPr>
                <w:rFonts w:ascii="Times New Roman" w:hAnsi="Times New Roman" w:cs="Times New Roman"/>
                <w:sz w:val="20"/>
                <w:szCs w:val="20"/>
              </w:rPr>
            </w:pPr>
            <w:r>
              <w:rPr>
                <w:rFonts w:ascii="Times New Roman" w:hAnsi="Times New Roman" w:cs="Times New Roman"/>
                <w:sz w:val="20"/>
                <w:szCs w:val="20"/>
              </w:rPr>
              <w:t>18.003.485</w:t>
            </w:r>
          </w:p>
        </w:tc>
      </w:tr>
    </w:tbl>
    <w:p w14:paraId="1AE5683F" w14:textId="77777777" w:rsidR="000B5C73" w:rsidRPr="004D426C" w:rsidRDefault="000B5C73" w:rsidP="00553FCB">
      <w:pPr>
        <w:spacing w:line="276" w:lineRule="auto"/>
        <w:jc w:val="both"/>
        <w:rPr>
          <w:rFonts w:ascii="Times New Roman" w:hAnsi="Times New Roman" w:cs="Times New Roman"/>
          <w:sz w:val="24"/>
          <w:szCs w:val="24"/>
        </w:rPr>
      </w:pPr>
    </w:p>
    <w:p w14:paraId="6DDCFB0C" w14:textId="77777777" w:rsidR="00EC2872" w:rsidRPr="00E10FD5" w:rsidRDefault="00EC2872"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Izračun financijskog plana 202</w:t>
      </w:r>
      <w:r w:rsidR="00024861" w:rsidRPr="00E10FD5">
        <w:rPr>
          <w:rFonts w:ascii="Times New Roman" w:hAnsi="Times New Roman" w:cs="Times New Roman"/>
          <w:b/>
          <w:sz w:val="24"/>
          <w:szCs w:val="24"/>
        </w:rPr>
        <w:t>5</w:t>
      </w:r>
      <w:r w:rsidRPr="00E10FD5">
        <w:rPr>
          <w:rFonts w:ascii="Times New Roman" w:hAnsi="Times New Roman" w:cs="Times New Roman"/>
          <w:b/>
          <w:sz w:val="24"/>
          <w:szCs w:val="24"/>
        </w:rPr>
        <w:t>:</w:t>
      </w:r>
    </w:p>
    <w:p w14:paraId="5197E41C" w14:textId="4F6D2D88" w:rsidR="00141F8E" w:rsidRPr="00E10FD5" w:rsidRDefault="00815920" w:rsidP="00141F8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 sklopu </w:t>
      </w:r>
      <w:r w:rsidR="00B73E40" w:rsidRPr="00E10FD5">
        <w:rPr>
          <w:rFonts w:ascii="Times New Roman" w:hAnsi="Times New Roman" w:cs="Times New Roman"/>
          <w:sz w:val="24"/>
          <w:szCs w:val="24"/>
        </w:rPr>
        <w:t xml:space="preserve">samostalne </w:t>
      </w:r>
      <w:r w:rsidR="00EC2872" w:rsidRPr="00E10FD5">
        <w:rPr>
          <w:rFonts w:ascii="Times New Roman" w:hAnsi="Times New Roman" w:cs="Times New Roman"/>
          <w:sz w:val="24"/>
          <w:szCs w:val="24"/>
        </w:rPr>
        <w:t>djelatnost</w:t>
      </w:r>
      <w:r w:rsidRPr="00E10FD5">
        <w:rPr>
          <w:rFonts w:ascii="Times New Roman" w:hAnsi="Times New Roman" w:cs="Times New Roman"/>
          <w:sz w:val="24"/>
          <w:szCs w:val="24"/>
        </w:rPr>
        <w:t>i</w:t>
      </w:r>
      <w:r w:rsidR="00EC2872" w:rsidRPr="00E10FD5">
        <w:rPr>
          <w:rFonts w:ascii="Times New Roman" w:hAnsi="Times New Roman" w:cs="Times New Roman"/>
          <w:sz w:val="24"/>
          <w:szCs w:val="24"/>
        </w:rPr>
        <w:t xml:space="preserve"> Instituta</w:t>
      </w:r>
      <w:r w:rsidRPr="00E10FD5">
        <w:rPr>
          <w:rFonts w:ascii="Times New Roman" w:hAnsi="Times New Roman" w:cs="Times New Roman"/>
          <w:sz w:val="24"/>
          <w:szCs w:val="24"/>
        </w:rPr>
        <w:t xml:space="preserve"> iz evidencijskih prihoda planirano je </w:t>
      </w:r>
      <w:r w:rsidR="00ED79C0" w:rsidRPr="00E10FD5">
        <w:rPr>
          <w:rFonts w:ascii="Times New Roman" w:hAnsi="Times New Roman" w:cs="Times New Roman"/>
          <w:sz w:val="24"/>
          <w:szCs w:val="24"/>
        </w:rPr>
        <w:t>rashoda</w:t>
      </w:r>
      <w:r w:rsidR="004A5011" w:rsidRPr="00E10FD5">
        <w:rPr>
          <w:rFonts w:ascii="Times New Roman" w:hAnsi="Times New Roman" w:cs="Times New Roman"/>
          <w:sz w:val="24"/>
          <w:szCs w:val="24"/>
        </w:rPr>
        <w:t xml:space="preserve"> u iznosu </w:t>
      </w:r>
      <w:r w:rsidR="001A5D7B" w:rsidRPr="00E10FD5">
        <w:rPr>
          <w:rFonts w:ascii="Times New Roman" w:hAnsi="Times New Roman" w:cs="Times New Roman"/>
          <w:sz w:val="24"/>
          <w:szCs w:val="24"/>
        </w:rPr>
        <w:t xml:space="preserve">od </w:t>
      </w:r>
      <w:r w:rsidR="00410F35" w:rsidRPr="00E10FD5">
        <w:rPr>
          <w:rFonts w:ascii="Times New Roman" w:hAnsi="Times New Roman" w:cs="Times New Roman"/>
          <w:sz w:val="24"/>
          <w:szCs w:val="24"/>
        </w:rPr>
        <w:t>18.861.633</w:t>
      </w:r>
      <w:r w:rsidR="00CB14EB" w:rsidRPr="00E10FD5">
        <w:rPr>
          <w:rFonts w:ascii="Times New Roman" w:hAnsi="Times New Roman" w:cs="Times New Roman"/>
          <w:sz w:val="24"/>
          <w:szCs w:val="24"/>
        </w:rPr>
        <w:t xml:space="preserve"> EUR.</w:t>
      </w:r>
      <w:r w:rsidR="004A5011" w:rsidRPr="00E10FD5">
        <w:rPr>
          <w:rFonts w:ascii="Times New Roman" w:hAnsi="Times New Roman" w:cs="Times New Roman"/>
          <w:sz w:val="24"/>
          <w:szCs w:val="24"/>
        </w:rPr>
        <w:t xml:space="preserve"> Dominantan izvor financiranja je 31.</w:t>
      </w:r>
    </w:p>
    <w:p w14:paraId="4B16DD9D" w14:textId="77777777" w:rsidR="00CB117B" w:rsidRPr="00E10FD5" w:rsidRDefault="00CB117B" w:rsidP="00141F8E">
      <w:pPr>
        <w:spacing w:after="0" w:line="276" w:lineRule="auto"/>
        <w:jc w:val="both"/>
        <w:rPr>
          <w:rFonts w:ascii="Times New Roman" w:hAnsi="Times New Roman" w:cs="Times New Roman"/>
          <w:sz w:val="24"/>
          <w:szCs w:val="24"/>
        </w:rPr>
      </w:pPr>
    </w:p>
    <w:p w14:paraId="4740A8E6" w14:textId="77777777" w:rsidR="00815920" w:rsidRPr="00E10FD5" w:rsidRDefault="00815920"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b/>
          <w:sz w:val="24"/>
          <w:szCs w:val="24"/>
        </w:rPr>
        <w:t>Izvor financiranja 31</w:t>
      </w:r>
      <w:r w:rsidRPr="00E10FD5">
        <w:rPr>
          <w:rFonts w:ascii="Times New Roman" w:hAnsi="Times New Roman" w:cs="Times New Roman"/>
          <w:sz w:val="24"/>
          <w:szCs w:val="24"/>
        </w:rPr>
        <w:t>:</w:t>
      </w:r>
    </w:p>
    <w:p w14:paraId="169C69BB" w14:textId="563BEB95" w:rsidR="00EC2872" w:rsidRPr="00E10FD5" w:rsidRDefault="00EC2872"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zaposlene</w:t>
      </w:r>
      <w:r w:rsidR="00B73E40" w:rsidRPr="00E10FD5">
        <w:rPr>
          <w:rFonts w:ascii="Times New Roman" w:hAnsi="Times New Roman" w:cs="Times New Roman"/>
          <w:sz w:val="24"/>
          <w:szCs w:val="24"/>
        </w:rPr>
        <w:t xml:space="preserve">: </w:t>
      </w:r>
      <w:r w:rsidR="006A5EDE" w:rsidRPr="00E10FD5">
        <w:rPr>
          <w:rFonts w:ascii="Times New Roman" w:hAnsi="Times New Roman" w:cs="Times New Roman"/>
          <w:sz w:val="24"/>
          <w:szCs w:val="24"/>
        </w:rPr>
        <w:t>4.104.9</w:t>
      </w:r>
      <w:r w:rsidR="00274AB3" w:rsidRPr="00E10FD5">
        <w:rPr>
          <w:rFonts w:ascii="Times New Roman" w:hAnsi="Times New Roman" w:cs="Times New Roman"/>
          <w:sz w:val="24"/>
          <w:szCs w:val="24"/>
        </w:rPr>
        <w:t>8</w:t>
      </w:r>
      <w:r w:rsidR="006A5EDE" w:rsidRPr="00E10FD5">
        <w:rPr>
          <w:rFonts w:ascii="Times New Roman" w:hAnsi="Times New Roman" w:cs="Times New Roman"/>
          <w:sz w:val="24"/>
          <w:szCs w:val="24"/>
        </w:rPr>
        <w:t>5</w:t>
      </w:r>
      <w:r w:rsidR="0068114D" w:rsidRPr="00E10FD5">
        <w:rPr>
          <w:rFonts w:ascii="Times New Roman" w:hAnsi="Times New Roman" w:cs="Times New Roman"/>
          <w:sz w:val="24"/>
          <w:szCs w:val="24"/>
        </w:rPr>
        <w:t xml:space="preserve"> EUR</w:t>
      </w:r>
    </w:p>
    <w:p w14:paraId="0990ED2D" w14:textId="2966D024" w:rsidR="00EC2872" w:rsidRPr="00E10FD5" w:rsidRDefault="00EC2872"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Materijalni rashodi</w:t>
      </w:r>
      <w:r w:rsidR="00B73E40" w:rsidRPr="00E10FD5">
        <w:rPr>
          <w:rFonts w:ascii="Times New Roman" w:hAnsi="Times New Roman" w:cs="Times New Roman"/>
          <w:sz w:val="24"/>
          <w:szCs w:val="24"/>
        </w:rPr>
        <w:t xml:space="preserve">: </w:t>
      </w:r>
      <w:r w:rsidR="006A5EDE" w:rsidRPr="00E10FD5">
        <w:rPr>
          <w:rFonts w:ascii="Times New Roman" w:hAnsi="Times New Roman" w:cs="Times New Roman"/>
          <w:sz w:val="24"/>
          <w:szCs w:val="24"/>
        </w:rPr>
        <w:t>10.077.393</w:t>
      </w:r>
      <w:r w:rsidR="0068114D" w:rsidRPr="00E10FD5">
        <w:rPr>
          <w:rFonts w:ascii="Times New Roman" w:hAnsi="Times New Roman" w:cs="Times New Roman"/>
          <w:sz w:val="24"/>
          <w:szCs w:val="24"/>
        </w:rPr>
        <w:t xml:space="preserve"> EUR</w:t>
      </w:r>
    </w:p>
    <w:p w14:paraId="17E77A58" w14:textId="5AA63B76" w:rsidR="00EC2872" w:rsidRPr="00E10FD5" w:rsidRDefault="00EC2872"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Financijski rashodi</w:t>
      </w:r>
      <w:r w:rsidR="00B73E40" w:rsidRPr="00E10FD5">
        <w:rPr>
          <w:rFonts w:ascii="Times New Roman" w:hAnsi="Times New Roman" w:cs="Times New Roman"/>
          <w:sz w:val="24"/>
          <w:szCs w:val="24"/>
        </w:rPr>
        <w:t xml:space="preserve">: </w:t>
      </w:r>
      <w:r w:rsidR="006A5EDE" w:rsidRPr="00E10FD5">
        <w:rPr>
          <w:rFonts w:ascii="Times New Roman" w:hAnsi="Times New Roman" w:cs="Times New Roman"/>
          <w:sz w:val="24"/>
          <w:szCs w:val="24"/>
        </w:rPr>
        <w:t>48.539</w:t>
      </w:r>
      <w:r w:rsidR="0068114D" w:rsidRPr="00E10FD5">
        <w:rPr>
          <w:rFonts w:ascii="Times New Roman" w:hAnsi="Times New Roman" w:cs="Times New Roman"/>
          <w:sz w:val="24"/>
          <w:szCs w:val="24"/>
        </w:rPr>
        <w:t xml:space="preserve"> EUR</w:t>
      </w:r>
    </w:p>
    <w:p w14:paraId="264D2EC7" w14:textId="763C3E31" w:rsidR="007F28B8" w:rsidRPr="00E10FD5" w:rsidRDefault="007F28B8"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Izdaci za otplatu primljenih kredita</w:t>
      </w:r>
      <w:r w:rsidR="00B73E40"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6A5EDE" w:rsidRPr="00E10FD5">
        <w:rPr>
          <w:rFonts w:ascii="Times New Roman" w:hAnsi="Times New Roman" w:cs="Times New Roman"/>
          <w:sz w:val="24"/>
          <w:szCs w:val="24"/>
        </w:rPr>
        <w:t>4</w:t>
      </w:r>
      <w:r w:rsidRPr="00E10FD5">
        <w:rPr>
          <w:rFonts w:ascii="Times New Roman" w:hAnsi="Times New Roman" w:cs="Times New Roman"/>
          <w:sz w:val="24"/>
          <w:szCs w:val="24"/>
        </w:rPr>
        <w:t>.000.000 EUR</w:t>
      </w:r>
    </w:p>
    <w:p w14:paraId="7A085398" w14:textId="77777777" w:rsidR="00EC2872" w:rsidRPr="00E10FD5" w:rsidRDefault="00EC2872"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Ostali rashodi</w:t>
      </w:r>
      <w:r w:rsidR="00B73E40" w:rsidRPr="00E10FD5">
        <w:rPr>
          <w:rFonts w:ascii="Times New Roman" w:hAnsi="Times New Roman" w:cs="Times New Roman"/>
          <w:sz w:val="24"/>
          <w:szCs w:val="24"/>
        </w:rPr>
        <w:t xml:space="preserve">: </w:t>
      </w:r>
      <w:r w:rsidR="00815920" w:rsidRPr="00E10FD5">
        <w:rPr>
          <w:rFonts w:ascii="Times New Roman" w:hAnsi="Times New Roman" w:cs="Times New Roman"/>
          <w:sz w:val="24"/>
          <w:szCs w:val="24"/>
        </w:rPr>
        <w:t>1.8</w:t>
      </w:r>
      <w:r w:rsidR="006A351E" w:rsidRPr="00E10FD5">
        <w:rPr>
          <w:rFonts w:ascii="Times New Roman" w:hAnsi="Times New Roman" w:cs="Times New Roman"/>
          <w:sz w:val="24"/>
          <w:szCs w:val="24"/>
        </w:rPr>
        <w:t>6</w:t>
      </w:r>
      <w:r w:rsidR="00815920" w:rsidRPr="00E10FD5">
        <w:rPr>
          <w:rFonts w:ascii="Times New Roman" w:hAnsi="Times New Roman" w:cs="Times New Roman"/>
          <w:sz w:val="24"/>
          <w:szCs w:val="24"/>
        </w:rPr>
        <w:t>6</w:t>
      </w:r>
      <w:r w:rsidR="0013724E" w:rsidRPr="00E10FD5">
        <w:rPr>
          <w:rFonts w:ascii="Times New Roman" w:hAnsi="Times New Roman" w:cs="Times New Roman"/>
          <w:sz w:val="24"/>
          <w:szCs w:val="24"/>
        </w:rPr>
        <w:t xml:space="preserve"> EUR</w:t>
      </w:r>
    </w:p>
    <w:p w14:paraId="2C7BDD1D" w14:textId="04DC854C" w:rsidR="00815920" w:rsidRPr="00E10FD5" w:rsidRDefault="00C5573A"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31: </w:t>
      </w:r>
      <w:r w:rsidR="006A5EDE" w:rsidRPr="00E10FD5">
        <w:rPr>
          <w:rFonts w:ascii="Times New Roman" w:hAnsi="Times New Roman" w:cs="Times New Roman"/>
          <w:sz w:val="24"/>
          <w:szCs w:val="24"/>
        </w:rPr>
        <w:t>18.232.783</w:t>
      </w:r>
      <w:r w:rsidRPr="00E10FD5">
        <w:rPr>
          <w:rFonts w:ascii="Times New Roman" w:hAnsi="Times New Roman" w:cs="Times New Roman"/>
          <w:sz w:val="24"/>
          <w:szCs w:val="24"/>
        </w:rPr>
        <w:t xml:space="preserve"> EUR</w:t>
      </w:r>
    </w:p>
    <w:p w14:paraId="26DE74C8" w14:textId="77777777" w:rsidR="00C5573A" w:rsidRPr="00E10FD5" w:rsidRDefault="00C5573A" w:rsidP="00A95C8A">
      <w:pPr>
        <w:spacing w:after="0" w:line="276" w:lineRule="auto"/>
        <w:jc w:val="both"/>
        <w:rPr>
          <w:rFonts w:ascii="Times New Roman" w:hAnsi="Times New Roman" w:cs="Times New Roman"/>
          <w:sz w:val="24"/>
          <w:szCs w:val="24"/>
        </w:rPr>
      </w:pPr>
    </w:p>
    <w:p w14:paraId="3F32EEEE" w14:textId="77777777" w:rsidR="00815920" w:rsidRPr="00E10FD5" w:rsidRDefault="00815920"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b/>
          <w:sz w:val="24"/>
          <w:szCs w:val="24"/>
        </w:rPr>
        <w:t>Izvor financiranja 52</w:t>
      </w:r>
      <w:r w:rsidRPr="00E10FD5">
        <w:rPr>
          <w:rFonts w:ascii="Times New Roman" w:hAnsi="Times New Roman" w:cs="Times New Roman"/>
          <w:sz w:val="24"/>
          <w:szCs w:val="24"/>
        </w:rPr>
        <w:t>:</w:t>
      </w:r>
    </w:p>
    <w:p w14:paraId="2004E4DF" w14:textId="5B753F2D" w:rsidR="00815920" w:rsidRPr="00E10FD5" w:rsidRDefault="00815920"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zaposlene</w:t>
      </w:r>
      <w:r w:rsidR="00B73E40"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6A5EDE" w:rsidRPr="00E10FD5">
        <w:rPr>
          <w:rFonts w:ascii="Times New Roman" w:hAnsi="Times New Roman" w:cs="Times New Roman"/>
          <w:sz w:val="24"/>
          <w:szCs w:val="24"/>
        </w:rPr>
        <w:t>60.455</w:t>
      </w:r>
      <w:r w:rsidR="004A5011" w:rsidRPr="00E10FD5">
        <w:rPr>
          <w:rFonts w:ascii="Times New Roman" w:hAnsi="Times New Roman" w:cs="Times New Roman"/>
          <w:sz w:val="24"/>
          <w:szCs w:val="24"/>
        </w:rPr>
        <w:t xml:space="preserve"> EUR</w:t>
      </w:r>
    </w:p>
    <w:p w14:paraId="76CD12A1" w14:textId="74A55EF8" w:rsidR="00815920" w:rsidRPr="00E10FD5" w:rsidRDefault="00815920"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Materijalni rashodi</w:t>
      </w:r>
      <w:r w:rsidR="00B73E40"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6A5EDE" w:rsidRPr="00E10FD5">
        <w:rPr>
          <w:rFonts w:ascii="Times New Roman" w:hAnsi="Times New Roman" w:cs="Times New Roman"/>
          <w:sz w:val="24"/>
          <w:szCs w:val="24"/>
        </w:rPr>
        <w:t>336.765</w:t>
      </w:r>
      <w:r w:rsidR="004A5011" w:rsidRPr="00E10FD5">
        <w:rPr>
          <w:rFonts w:ascii="Times New Roman" w:hAnsi="Times New Roman" w:cs="Times New Roman"/>
          <w:sz w:val="24"/>
          <w:szCs w:val="24"/>
        </w:rPr>
        <w:t xml:space="preserve"> EUR</w:t>
      </w:r>
    </w:p>
    <w:p w14:paraId="34509F9A" w14:textId="76ACCB94" w:rsidR="00815920" w:rsidRPr="00E10FD5" w:rsidRDefault="00815920"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nabavu nefinancijske imovine</w:t>
      </w:r>
      <w:r w:rsidR="00B73E40" w:rsidRPr="00E10FD5">
        <w:rPr>
          <w:rFonts w:ascii="Times New Roman" w:hAnsi="Times New Roman" w:cs="Times New Roman"/>
          <w:sz w:val="24"/>
          <w:szCs w:val="24"/>
        </w:rPr>
        <w:t xml:space="preserve">: </w:t>
      </w:r>
      <w:r w:rsidR="006A5EDE" w:rsidRPr="00E10FD5">
        <w:rPr>
          <w:rFonts w:ascii="Times New Roman" w:hAnsi="Times New Roman" w:cs="Times New Roman"/>
          <w:sz w:val="24"/>
          <w:szCs w:val="24"/>
        </w:rPr>
        <w:t>137.920</w:t>
      </w:r>
      <w:r w:rsidR="004A5011" w:rsidRPr="00E10FD5">
        <w:rPr>
          <w:rFonts w:ascii="Times New Roman" w:hAnsi="Times New Roman" w:cs="Times New Roman"/>
          <w:sz w:val="24"/>
          <w:szCs w:val="24"/>
        </w:rPr>
        <w:t xml:space="preserve"> EUR</w:t>
      </w:r>
    </w:p>
    <w:p w14:paraId="1407AD31" w14:textId="1C7A18C7" w:rsidR="00C5573A" w:rsidRPr="00E10FD5" w:rsidRDefault="00C5573A"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52: </w:t>
      </w:r>
      <w:r w:rsidR="006A5EDE" w:rsidRPr="00E10FD5">
        <w:rPr>
          <w:rFonts w:ascii="Times New Roman" w:hAnsi="Times New Roman" w:cs="Times New Roman"/>
          <w:sz w:val="24"/>
          <w:szCs w:val="24"/>
        </w:rPr>
        <w:t>535.140</w:t>
      </w:r>
      <w:r w:rsidRPr="00E10FD5">
        <w:rPr>
          <w:rFonts w:ascii="Times New Roman" w:hAnsi="Times New Roman" w:cs="Times New Roman"/>
          <w:sz w:val="24"/>
          <w:szCs w:val="24"/>
        </w:rPr>
        <w:t xml:space="preserve"> EUR</w:t>
      </w:r>
    </w:p>
    <w:p w14:paraId="058BE6E7" w14:textId="77777777" w:rsidR="00C5573A" w:rsidRPr="00E10FD5" w:rsidRDefault="00C5573A" w:rsidP="00A95C8A">
      <w:pPr>
        <w:spacing w:after="0" w:line="276" w:lineRule="auto"/>
        <w:jc w:val="both"/>
        <w:rPr>
          <w:rFonts w:ascii="Times New Roman" w:hAnsi="Times New Roman" w:cs="Times New Roman"/>
          <w:sz w:val="24"/>
          <w:szCs w:val="24"/>
        </w:rPr>
      </w:pPr>
    </w:p>
    <w:p w14:paraId="6325E4F0" w14:textId="77777777" w:rsidR="00B73E40" w:rsidRPr="00E10FD5" w:rsidRDefault="00B73E40"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b/>
          <w:sz w:val="24"/>
          <w:szCs w:val="24"/>
        </w:rPr>
        <w:t>Izvor financiranja 51</w:t>
      </w:r>
      <w:r w:rsidRPr="00E10FD5">
        <w:rPr>
          <w:rFonts w:ascii="Times New Roman" w:hAnsi="Times New Roman" w:cs="Times New Roman"/>
          <w:sz w:val="24"/>
          <w:szCs w:val="24"/>
        </w:rPr>
        <w:t>:</w:t>
      </w:r>
    </w:p>
    <w:p w14:paraId="3FCCADCB" w14:textId="7274D524" w:rsidR="00B73E40" w:rsidRPr="00E10FD5" w:rsidRDefault="00B73E40" w:rsidP="00B73E40">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Rashodi za zaposlene: </w:t>
      </w:r>
      <w:r w:rsidR="006A5EDE" w:rsidRPr="00E10FD5">
        <w:rPr>
          <w:rFonts w:ascii="Times New Roman" w:hAnsi="Times New Roman" w:cs="Times New Roman"/>
          <w:sz w:val="24"/>
          <w:szCs w:val="24"/>
        </w:rPr>
        <w:t>53.200</w:t>
      </w:r>
      <w:r w:rsidRPr="00E10FD5">
        <w:rPr>
          <w:rFonts w:ascii="Times New Roman" w:hAnsi="Times New Roman" w:cs="Times New Roman"/>
          <w:sz w:val="24"/>
          <w:szCs w:val="24"/>
        </w:rPr>
        <w:t xml:space="preserve"> EUR</w:t>
      </w:r>
    </w:p>
    <w:p w14:paraId="2A342016" w14:textId="6811095D" w:rsidR="00B73E40" w:rsidRPr="00E10FD5" w:rsidRDefault="00B73E40" w:rsidP="00B73E40">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Materijalni rashodi: </w:t>
      </w:r>
      <w:r w:rsidR="006A5EDE" w:rsidRPr="00E10FD5">
        <w:rPr>
          <w:rFonts w:ascii="Times New Roman" w:hAnsi="Times New Roman" w:cs="Times New Roman"/>
          <w:sz w:val="24"/>
          <w:szCs w:val="24"/>
        </w:rPr>
        <w:t xml:space="preserve">40.510 </w:t>
      </w:r>
      <w:r w:rsidRPr="00E10FD5">
        <w:rPr>
          <w:rFonts w:ascii="Times New Roman" w:hAnsi="Times New Roman" w:cs="Times New Roman"/>
          <w:sz w:val="24"/>
          <w:szCs w:val="24"/>
        </w:rPr>
        <w:t>EUR</w:t>
      </w:r>
    </w:p>
    <w:p w14:paraId="2CBFAF94" w14:textId="7DB768B5" w:rsidR="004A5011" w:rsidRPr="00E10FD5" w:rsidRDefault="00C5573A"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51: </w:t>
      </w:r>
      <w:r w:rsidR="006A5EDE" w:rsidRPr="00E10FD5">
        <w:rPr>
          <w:rFonts w:ascii="Times New Roman" w:hAnsi="Times New Roman" w:cs="Times New Roman"/>
          <w:sz w:val="24"/>
          <w:szCs w:val="24"/>
        </w:rPr>
        <w:t>93.710</w:t>
      </w:r>
      <w:r w:rsidRPr="00E10FD5">
        <w:rPr>
          <w:rFonts w:ascii="Times New Roman" w:hAnsi="Times New Roman" w:cs="Times New Roman"/>
          <w:sz w:val="24"/>
          <w:szCs w:val="24"/>
        </w:rPr>
        <w:t xml:space="preserve"> EUR</w:t>
      </w:r>
    </w:p>
    <w:p w14:paraId="50BF9476" w14:textId="77777777" w:rsidR="004A5011" w:rsidRPr="00E10FD5" w:rsidRDefault="004A5011" w:rsidP="00A95C8A">
      <w:pPr>
        <w:spacing w:after="0" w:line="276" w:lineRule="auto"/>
        <w:jc w:val="both"/>
        <w:rPr>
          <w:rFonts w:ascii="Times New Roman" w:hAnsi="Times New Roman" w:cs="Times New Roman"/>
          <w:sz w:val="24"/>
          <w:szCs w:val="24"/>
        </w:rPr>
      </w:pPr>
    </w:p>
    <w:p w14:paraId="60AF4895" w14:textId="77777777" w:rsidR="004A5011" w:rsidRPr="00E10FD5" w:rsidRDefault="004A5011" w:rsidP="00A95C8A">
      <w:pPr>
        <w:spacing w:after="0" w:line="276" w:lineRule="auto"/>
        <w:jc w:val="both"/>
        <w:rPr>
          <w:rFonts w:ascii="Times New Roman" w:hAnsi="Times New Roman" w:cs="Times New Roman"/>
          <w:b/>
          <w:sz w:val="24"/>
          <w:szCs w:val="24"/>
        </w:rPr>
      </w:pPr>
    </w:p>
    <w:p w14:paraId="3F80748A" w14:textId="77777777" w:rsidR="004A5011" w:rsidRPr="00E10FD5" w:rsidRDefault="00024861" w:rsidP="004A5011">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Izračun financijskog plana 2026</w:t>
      </w:r>
      <w:r w:rsidR="004A5011" w:rsidRPr="00E10FD5">
        <w:rPr>
          <w:rFonts w:ascii="Times New Roman" w:hAnsi="Times New Roman" w:cs="Times New Roman"/>
          <w:b/>
          <w:sz w:val="24"/>
          <w:szCs w:val="24"/>
        </w:rPr>
        <w:t>:</w:t>
      </w:r>
    </w:p>
    <w:p w14:paraId="3E03A800" w14:textId="0BF626B1"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 sklopu </w:t>
      </w:r>
      <w:r w:rsidR="001A5D7B" w:rsidRPr="00E10FD5">
        <w:rPr>
          <w:rFonts w:ascii="Times New Roman" w:hAnsi="Times New Roman" w:cs="Times New Roman"/>
          <w:sz w:val="24"/>
          <w:szCs w:val="24"/>
        </w:rPr>
        <w:t>samostalne</w:t>
      </w:r>
      <w:r w:rsidRPr="00E10FD5">
        <w:rPr>
          <w:rFonts w:ascii="Times New Roman" w:hAnsi="Times New Roman" w:cs="Times New Roman"/>
          <w:sz w:val="24"/>
          <w:szCs w:val="24"/>
        </w:rPr>
        <w:t xml:space="preserve"> djelatnosti Instituta iz evidencijskih prihoda planirano je </w:t>
      </w:r>
      <w:r w:rsidR="006A351E" w:rsidRPr="00E10FD5">
        <w:rPr>
          <w:rFonts w:ascii="Times New Roman" w:hAnsi="Times New Roman" w:cs="Times New Roman"/>
          <w:sz w:val="24"/>
          <w:szCs w:val="24"/>
        </w:rPr>
        <w:t>rashoda</w:t>
      </w:r>
      <w:r w:rsidRPr="00E10FD5">
        <w:rPr>
          <w:rFonts w:ascii="Times New Roman" w:hAnsi="Times New Roman" w:cs="Times New Roman"/>
          <w:sz w:val="24"/>
          <w:szCs w:val="24"/>
        </w:rPr>
        <w:t xml:space="preserve"> u iznosu</w:t>
      </w:r>
      <w:r w:rsidR="001A5D7B" w:rsidRPr="00E10FD5">
        <w:rPr>
          <w:rFonts w:ascii="Times New Roman" w:hAnsi="Times New Roman" w:cs="Times New Roman"/>
          <w:sz w:val="24"/>
          <w:szCs w:val="24"/>
        </w:rPr>
        <w:t xml:space="preserve"> od</w:t>
      </w:r>
      <w:r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 xml:space="preserve">17.990.490 </w:t>
      </w:r>
      <w:r w:rsidRPr="00E10FD5">
        <w:rPr>
          <w:rFonts w:ascii="Times New Roman" w:hAnsi="Times New Roman" w:cs="Times New Roman"/>
          <w:sz w:val="24"/>
          <w:szCs w:val="24"/>
        </w:rPr>
        <w:t>EUR. Dominantan izvor financiranja je 31.</w:t>
      </w:r>
    </w:p>
    <w:p w14:paraId="2D50E7FC" w14:textId="77777777" w:rsidR="004A5011" w:rsidRPr="00E10FD5" w:rsidRDefault="004A5011" w:rsidP="004A5011">
      <w:pPr>
        <w:spacing w:after="0" w:line="276" w:lineRule="auto"/>
        <w:jc w:val="both"/>
        <w:rPr>
          <w:rFonts w:ascii="Times New Roman" w:hAnsi="Times New Roman" w:cs="Times New Roman"/>
          <w:sz w:val="24"/>
          <w:szCs w:val="24"/>
        </w:rPr>
      </w:pPr>
    </w:p>
    <w:p w14:paraId="146B424E" w14:textId="77777777" w:rsidR="009D0DBC" w:rsidRPr="00E10FD5" w:rsidRDefault="009D0DBC" w:rsidP="004A5011">
      <w:pPr>
        <w:spacing w:after="0" w:line="276" w:lineRule="auto"/>
        <w:jc w:val="both"/>
        <w:rPr>
          <w:rFonts w:ascii="Times New Roman" w:hAnsi="Times New Roman" w:cs="Times New Roman"/>
          <w:sz w:val="24"/>
          <w:szCs w:val="24"/>
        </w:rPr>
      </w:pPr>
    </w:p>
    <w:p w14:paraId="13E07C2D" w14:textId="1CC388FE"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lastRenderedPageBreak/>
        <w:t>Izvor financiranja 31:</w:t>
      </w:r>
    </w:p>
    <w:p w14:paraId="260884B8" w14:textId="209E9AD3"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zaposlene</w:t>
      </w:r>
      <w:r w:rsidR="001F3158" w:rsidRPr="00E10FD5">
        <w:rPr>
          <w:rFonts w:ascii="Times New Roman" w:hAnsi="Times New Roman" w:cs="Times New Roman"/>
          <w:sz w:val="24"/>
          <w:szCs w:val="24"/>
        </w:rPr>
        <w:t>:</w:t>
      </w:r>
      <w:r w:rsidR="00C5573A"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 xml:space="preserve">4.189.000 </w:t>
      </w:r>
      <w:r w:rsidRPr="00E10FD5">
        <w:rPr>
          <w:rFonts w:ascii="Times New Roman" w:hAnsi="Times New Roman" w:cs="Times New Roman"/>
          <w:sz w:val="24"/>
          <w:szCs w:val="24"/>
        </w:rPr>
        <w:t>EUR</w:t>
      </w:r>
    </w:p>
    <w:p w14:paraId="2FD84D6D" w14:textId="338C210C"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Materijalni rashodi</w:t>
      </w:r>
      <w:r w:rsidR="00C5573A"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9.358.620</w:t>
      </w:r>
      <w:r w:rsidRPr="00E10FD5">
        <w:rPr>
          <w:rFonts w:ascii="Times New Roman" w:hAnsi="Times New Roman" w:cs="Times New Roman"/>
          <w:sz w:val="24"/>
          <w:szCs w:val="24"/>
        </w:rPr>
        <w:t xml:space="preserve"> EUR</w:t>
      </w:r>
    </w:p>
    <w:p w14:paraId="181F2C7C" w14:textId="643A7A6F"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Financijski rashodi</w:t>
      </w:r>
      <w:r w:rsidR="001F3158"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50.694</w:t>
      </w:r>
      <w:r w:rsidRPr="00E10FD5">
        <w:rPr>
          <w:rFonts w:ascii="Times New Roman" w:hAnsi="Times New Roman" w:cs="Times New Roman"/>
          <w:sz w:val="24"/>
          <w:szCs w:val="24"/>
        </w:rPr>
        <w:t xml:space="preserve"> EUR</w:t>
      </w:r>
    </w:p>
    <w:p w14:paraId="7EFA5B5F" w14:textId="2B6F8CD9" w:rsidR="006A351E" w:rsidRPr="00E10FD5" w:rsidRDefault="006A351E"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Izdaci za otplatu primljenih kredita</w:t>
      </w:r>
      <w:r w:rsidR="001F3158"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4</w:t>
      </w:r>
      <w:r w:rsidRPr="00E10FD5">
        <w:rPr>
          <w:rFonts w:ascii="Times New Roman" w:hAnsi="Times New Roman" w:cs="Times New Roman"/>
          <w:sz w:val="24"/>
          <w:szCs w:val="24"/>
        </w:rPr>
        <w:t>.000.000 EUR</w:t>
      </w:r>
    </w:p>
    <w:p w14:paraId="659052E8" w14:textId="77777777"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Ostali rashodi</w:t>
      </w:r>
      <w:r w:rsidR="001F3158"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6A351E" w:rsidRPr="00E10FD5">
        <w:rPr>
          <w:rFonts w:ascii="Times New Roman" w:hAnsi="Times New Roman" w:cs="Times New Roman"/>
          <w:sz w:val="24"/>
          <w:szCs w:val="24"/>
        </w:rPr>
        <w:t>1.86</w:t>
      </w:r>
      <w:r w:rsidRPr="00E10FD5">
        <w:rPr>
          <w:rFonts w:ascii="Times New Roman" w:hAnsi="Times New Roman" w:cs="Times New Roman"/>
          <w:sz w:val="24"/>
          <w:szCs w:val="24"/>
        </w:rPr>
        <w:t>6 EUR</w:t>
      </w:r>
    </w:p>
    <w:p w14:paraId="6CC970CF" w14:textId="25EE409D" w:rsidR="00C5573A" w:rsidRPr="00E10FD5" w:rsidRDefault="00C5573A" w:rsidP="00C5573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31: </w:t>
      </w:r>
      <w:r w:rsidR="00410F35" w:rsidRPr="00E10FD5">
        <w:rPr>
          <w:rFonts w:ascii="Times New Roman" w:hAnsi="Times New Roman" w:cs="Times New Roman"/>
          <w:sz w:val="24"/>
          <w:szCs w:val="24"/>
        </w:rPr>
        <w:t>17.600.180</w:t>
      </w:r>
      <w:r w:rsidRPr="00E10FD5">
        <w:rPr>
          <w:rFonts w:ascii="Times New Roman" w:hAnsi="Times New Roman" w:cs="Times New Roman"/>
          <w:sz w:val="24"/>
          <w:szCs w:val="24"/>
        </w:rPr>
        <w:t xml:space="preserve"> EUR</w:t>
      </w:r>
    </w:p>
    <w:p w14:paraId="06F9AFF0" w14:textId="77777777" w:rsidR="004A5011" w:rsidRPr="00E10FD5" w:rsidRDefault="004A5011" w:rsidP="004A5011">
      <w:pPr>
        <w:spacing w:after="0" w:line="276" w:lineRule="auto"/>
        <w:jc w:val="both"/>
        <w:rPr>
          <w:rFonts w:ascii="Times New Roman" w:hAnsi="Times New Roman" w:cs="Times New Roman"/>
          <w:sz w:val="24"/>
          <w:szCs w:val="24"/>
        </w:rPr>
      </w:pPr>
    </w:p>
    <w:p w14:paraId="33DF2BAE" w14:textId="77777777"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Izvor financiranja 52:</w:t>
      </w:r>
    </w:p>
    <w:p w14:paraId="139B9379" w14:textId="47BA0BCD"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zaposlene</w:t>
      </w:r>
      <w:r w:rsidR="00C5573A"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9.640</w:t>
      </w:r>
      <w:r w:rsidRPr="00E10FD5">
        <w:rPr>
          <w:rFonts w:ascii="Times New Roman" w:hAnsi="Times New Roman" w:cs="Times New Roman"/>
          <w:sz w:val="24"/>
          <w:szCs w:val="24"/>
        </w:rPr>
        <w:t xml:space="preserve"> EUR</w:t>
      </w:r>
    </w:p>
    <w:p w14:paraId="52753397" w14:textId="12037C0D"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Materijalni rashodi</w:t>
      </w:r>
      <w:r w:rsidR="00C5573A"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293.060</w:t>
      </w:r>
      <w:r w:rsidR="00C5573A" w:rsidRPr="00E10FD5">
        <w:rPr>
          <w:rFonts w:ascii="Times New Roman" w:hAnsi="Times New Roman" w:cs="Times New Roman"/>
          <w:sz w:val="24"/>
          <w:szCs w:val="24"/>
        </w:rPr>
        <w:t xml:space="preserve"> </w:t>
      </w:r>
      <w:r w:rsidRPr="00E10FD5">
        <w:rPr>
          <w:rFonts w:ascii="Times New Roman" w:hAnsi="Times New Roman" w:cs="Times New Roman"/>
          <w:sz w:val="24"/>
          <w:szCs w:val="24"/>
        </w:rPr>
        <w:t>EUR</w:t>
      </w:r>
    </w:p>
    <w:p w14:paraId="75490F41" w14:textId="1B5DE257"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nabavu nefinancijske imovine</w:t>
      </w:r>
      <w:r w:rsidR="00C5573A" w:rsidRPr="00E10FD5">
        <w:rPr>
          <w:rFonts w:ascii="Times New Roman" w:hAnsi="Times New Roman" w:cs="Times New Roman"/>
          <w:sz w:val="24"/>
          <w:szCs w:val="24"/>
        </w:rPr>
        <w:t xml:space="preserve">: </w:t>
      </w:r>
      <w:r w:rsidR="00410F35" w:rsidRPr="00E10FD5">
        <w:rPr>
          <w:rFonts w:ascii="Times New Roman" w:hAnsi="Times New Roman" w:cs="Times New Roman"/>
          <w:sz w:val="24"/>
          <w:szCs w:val="24"/>
        </w:rPr>
        <w:t>56.400</w:t>
      </w:r>
      <w:r w:rsidRPr="00E10FD5">
        <w:rPr>
          <w:rFonts w:ascii="Times New Roman" w:hAnsi="Times New Roman" w:cs="Times New Roman"/>
          <w:sz w:val="24"/>
          <w:szCs w:val="24"/>
        </w:rPr>
        <w:t xml:space="preserve"> EUR</w:t>
      </w:r>
    </w:p>
    <w:p w14:paraId="0EDB23EE" w14:textId="6CA36B37" w:rsidR="00C5573A" w:rsidRPr="00E10FD5" w:rsidRDefault="00C5573A" w:rsidP="00C5573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52: </w:t>
      </w:r>
      <w:r w:rsidR="00410F35" w:rsidRPr="00E10FD5">
        <w:rPr>
          <w:rFonts w:ascii="Times New Roman" w:hAnsi="Times New Roman" w:cs="Times New Roman"/>
          <w:sz w:val="24"/>
          <w:szCs w:val="24"/>
        </w:rPr>
        <w:t>359.100</w:t>
      </w:r>
      <w:r w:rsidRPr="00E10FD5">
        <w:rPr>
          <w:rFonts w:ascii="Times New Roman" w:hAnsi="Times New Roman" w:cs="Times New Roman"/>
          <w:sz w:val="24"/>
          <w:szCs w:val="24"/>
        </w:rPr>
        <w:t xml:space="preserve"> EUR</w:t>
      </w:r>
    </w:p>
    <w:p w14:paraId="07FE29EC" w14:textId="77777777" w:rsidR="00C5573A" w:rsidRPr="00E10FD5" w:rsidRDefault="00C5573A" w:rsidP="00C5573A">
      <w:pPr>
        <w:spacing w:after="0" w:line="276" w:lineRule="auto"/>
        <w:jc w:val="both"/>
        <w:rPr>
          <w:rFonts w:ascii="Times New Roman" w:hAnsi="Times New Roman" w:cs="Times New Roman"/>
          <w:sz w:val="24"/>
          <w:szCs w:val="24"/>
        </w:rPr>
      </w:pPr>
    </w:p>
    <w:p w14:paraId="3C9AE8A6" w14:textId="77777777" w:rsidR="00C5573A" w:rsidRPr="00E10FD5" w:rsidRDefault="00C5573A" w:rsidP="00C5573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Izvor financiranja 51:</w:t>
      </w:r>
    </w:p>
    <w:p w14:paraId="1DDBFEB3" w14:textId="70623D34" w:rsidR="00C5573A" w:rsidRPr="00E10FD5" w:rsidRDefault="00C5573A" w:rsidP="00C5573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Rashodi za zaposlene: </w:t>
      </w:r>
      <w:r w:rsidR="00410F35" w:rsidRPr="00E10FD5">
        <w:rPr>
          <w:rFonts w:ascii="Times New Roman" w:hAnsi="Times New Roman" w:cs="Times New Roman"/>
          <w:sz w:val="24"/>
          <w:szCs w:val="24"/>
        </w:rPr>
        <w:t>20.000</w:t>
      </w:r>
      <w:r w:rsidRPr="00E10FD5">
        <w:rPr>
          <w:rFonts w:ascii="Times New Roman" w:hAnsi="Times New Roman" w:cs="Times New Roman"/>
          <w:sz w:val="24"/>
          <w:szCs w:val="24"/>
        </w:rPr>
        <w:t xml:space="preserve"> EUR</w:t>
      </w:r>
    </w:p>
    <w:p w14:paraId="1BC6DD11" w14:textId="4BDEC44E" w:rsidR="00C5573A" w:rsidRPr="00E10FD5" w:rsidRDefault="00C5573A" w:rsidP="00C5573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Materijalni rashodi: </w:t>
      </w:r>
      <w:r w:rsidR="00410F35" w:rsidRPr="00E10FD5">
        <w:rPr>
          <w:rFonts w:ascii="Times New Roman" w:hAnsi="Times New Roman" w:cs="Times New Roman"/>
          <w:sz w:val="24"/>
          <w:szCs w:val="24"/>
        </w:rPr>
        <w:t>11.210</w:t>
      </w:r>
      <w:r w:rsidRPr="00E10FD5">
        <w:rPr>
          <w:rFonts w:ascii="Times New Roman" w:hAnsi="Times New Roman" w:cs="Times New Roman"/>
          <w:sz w:val="24"/>
          <w:szCs w:val="24"/>
        </w:rPr>
        <w:t xml:space="preserve"> EUR</w:t>
      </w:r>
    </w:p>
    <w:p w14:paraId="371B85F4" w14:textId="2C129FA3" w:rsidR="00C5573A" w:rsidRPr="00E10FD5" w:rsidRDefault="00C5573A" w:rsidP="00C5573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51: </w:t>
      </w:r>
      <w:r w:rsidR="00410F35" w:rsidRPr="00E10FD5">
        <w:rPr>
          <w:rFonts w:ascii="Times New Roman" w:hAnsi="Times New Roman" w:cs="Times New Roman"/>
          <w:sz w:val="24"/>
          <w:szCs w:val="24"/>
        </w:rPr>
        <w:t>31.210</w:t>
      </w:r>
      <w:r w:rsidRPr="00E10FD5">
        <w:rPr>
          <w:rFonts w:ascii="Times New Roman" w:hAnsi="Times New Roman" w:cs="Times New Roman"/>
          <w:sz w:val="24"/>
          <w:szCs w:val="24"/>
        </w:rPr>
        <w:t xml:space="preserve"> EUR</w:t>
      </w:r>
    </w:p>
    <w:p w14:paraId="35EEC4FF" w14:textId="77777777" w:rsidR="001A5D7B" w:rsidRPr="00E10FD5" w:rsidRDefault="001A5D7B" w:rsidP="00C5573A">
      <w:pPr>
        <w:spacing w:after="0" w:line="276" w:lineRule="auto"/>
        <w:jc w:val="both"/>
        <w:rPr>
          <w:rFonts w:ascii="Times New Roman" w:hAnsi="Times New Roman" w:cs="Times New Roman"/>
          <w:sz w:val="24"/>
          <w:szCs w:val="24"/>
        </w:rPr>
      </w:pPr>
    </w:p>
    <w:p w14:paraId="24083EEF" w14:textId="77777777" w:rsidR="004A5011" w:rsidRPr="00E10FD5" w:rsidRDefault="004A5011" w:rsidP="004A5011">
      <w:pPr>
        <w:spacing w:after="0" w:line="276" w:lineRule="auto"/>
        <w:jc w:val="both"/>
        <w:rPr>
          <w:rFonts w:ascii="Times New Roman" w:hAnsi="Times New Roman" w:cs="Times New Roman"/>
          <w:b/>
          <w:sz w:val="24"/>
          <w:szCs w:val="24"/>
        </w:rPr>
      </w:pPr>
    </w:p>
    <w:p w14:paraId="6B63178F" w14:textId="77777777" w:rsidR="004A5011" w:rsidRPr="00E10FD5" w:rsidRDefault="004A5011" w:rsidP="004A5011">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Izračun financijskog plana 202</w:t>
      </w:r>
      <w:r w:rsidR="00024861" w:rsidRPr="00E10FD5">
        <w:rPr>
          <w:rFonts w:ascii="Times New Roman" w:hAnsi="Times New Roman" w:cs="Times New Roman"/>
          <w:b/>
          <w:sz w:val="24"/>
          <w:szCs w:val="24"/>
        </w:rPr>
        <w:t>7</w:t>
      </w:r>
      <w:r w:rsidRPr="00E10FD5">
        <w:rPr>
          <w:rFonts w:ascii="Times New Roman" w:hAnsi="Times New Roman" w:cs="Times New Roman"/>
          <w:b/>
          <w:sz w:val="24"/>
          <w:szCs w:val="24"/>
        </w:rPr>
        <w:t>:</w:t>
      </w:r>
    </w:p>
    <w:p w14:paraId="538BC6C1" w14:textId="0CD1780C"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 sklopu </w:t>
      </w:r>
      <w:r w:rsidR="001A5D7B" w:rsidRPr="00E10FD5">
        <w:rPr>
          <w:rFonts w:ascii="Times New Roman" w:hAnsi="Times New Roman" w:cs="Times New Roman"/>
          <w:sz w:val="24"/>
          <w:szCs w:val="24"/>
        </w:rPr>
        <w:t>samostalne</w:t>
      </w:r>
      <w:r w:rsidRPr="00E10FD5">
        <w:rPr>
          <w:rFonts w:ascii="Times New Roman" w:hAnsi="Times New Roman" w:cs="Times New Roman"/>
          <w:sz w:val="24"/>
          <w:szCs w:val="24"/>
        </w:rPr>
        <w:t xml:space="preserve"> djelatnosti Instituta iz evidencijskih prihoda planirano je </w:t>
      </w:r>
      <w:r w:rsidR="00ED79C0" w:rsidRPr="00E10FD5">
        <w:rPr>
          <w:rFonts w:ascii="Times New Roman" w:hAnsi="Times New Roman" w:cs="Times New Roman"/>
          <w:sz w:val="24"/>
          <w:szCs w:val="24"/>
        </w:rPr>
        <w:t xml:space="preserve">rashoda </w:t>
      </w:r>
      <w:r w:rsidRPr="00E10FD5">
        <w:rPr>
          <w:rFonts w:ascii="Times New Roman" w:hAnsi="Times New Roman" w:cs="Times New Roman"/>
          <w:sz w:val="24"/>
          <w:szCs w:val="24"/>
        </w:rPr>
        <w:t>u iznosu</w:t>
      </w:r>
      <w:r w:rsidR="001A5D7B" w:rsidRPr="00E10FD5">
        <w:rPr>
          <w:rFonts w:ascii="Times New Roman" w:hAnsi="Times New Roman" w:cs="Times New Roman"/>
          <w:sz w:val="24"/>
          <w:szCs w:val="24"/>
        </w:rPr>
        <w:t xml:space="preserve"> od </w:t>
      </w:r>
      <w:r w:rsidR="00393D57" w:rsidRPr="00E10FD5">
        <w:rPr>
          <w:rFonts w:ascii="Times New Roman" w:hAnsi="Times New Roman" w:cs="Times New Roman"/>
          <w:sz w:val="24"/>
          <w:szCs w:val="24"/>
        </w:rPr>
        <w:t>18.003.485</w:t>
      </w:r>
      <w:r w:rsidRPr="00E10FD5">
        <w:rPr>
          <w:rFonts w:ascii="Times New Roman" w:hAnsi="Times New Roman" w:cs="Times New Roman"/>
          <w:sz w:val="24"/>
          <w:szCs w:val="24"/>
        </w:rPr>
        <w:t xml:space="preserve"> EUR. Dominantan izvor financiranja je 31.</w:t>
      </w:r>
    </w:p>
    <w:p w14:paraId="3454B30E" w14:textId="77777777" w:rsidR="004A5011" w:rsidRPr="00E10FD5" w:rsidRDefault="004A5011" w:rsidP="004A5011">
      <w:pPr>
        <w:spacing w:after="0" w:line="276" w:lineRule="auto"/>
        <w:jc w:val="both"/>
        <w:rPr>
          <w:rFonts w:ascii="Times New Roman" w:hAnsi="Times New Roman" w:cs="Times New Roman"/>
          <w:sz w:val="24"/>
          <w:szCs w:val="24"/>
        </w:rPr>
      </w:pPr>
    </w:p>
    <w:p w14:paraId="3065EADE" w14:textId="77777777"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Izvor financiranja 31:</w:t>
      </w:r>
    </w:p>
    <w:p w14:paraId="50F004C3" w14:textId="6756B237"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zaposlene</w:t>
      </w:r>
      <w:r w:rsidR="001F2B72"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393D57" w:rsidRPr="00E10FD5">
        <w:rPr>
          <w:rFonts w:ascii="Times New Roman" w:hAnsi="Times New Roman" w:cs="Times New Roman"/>
          <w:sz w:val="24"/>
          <w:szCs w:val="24"/>
        </w:rPr>
        <w:t>4.210.460</w:t>
      </w:r>
      <w:r w:rsidRPr="00E10FD5">
        <w:rPr>
          <w:rFonts w:ascii="Times New Roman" w:hAnsi="Times New Roman" w:cs="Times New Roman"/>
          <w:sz w:val="24"/>
          <w:szCs w:val="24"/>
        </w:rPr>
        <w:t xml:space="preserve"> EUR</w:t>
      </w:r>
    </w:p>
    <w:p w14:paraId="22F39CEF" w14:textId="2E50D3F3"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Materijalni rashodi</w:t>
      </w:r>
      <w:r w:rsidR="001F2B72" w:rsidRPr="00E10FD5">
        <w:rPr>
          <w:rFonts w:ascii="Times New Roman" w:hAnsi="Times New Roman" w:cs="Times New Roman"/>
          <w:sz w:val="24"/>
          <w:szCs w:val="24"/>
        </w:rPr>
        <w:t>:</w:t>
      </w:r>
      <w:r w:rsidR="00393D57" w:rsidRPr="00E10FD5">
        <w:rPr>
          <w:rFonts w:ascii="Times New Roman" w:hAnsi="Times New Roman" w:cs="Times New Roman"/>
          <w:sz w:val="24"/>
          <w:szCs w:val="24"/>
        </w:rPr>
        <w:t xml:space="preserve"> 9.378.365</w:t>
      </w:r>
      <w:r w:rsidRPr="00E10FD5">
        <w:rPr>
          <w:rFonts w:ascii="Times New Roman" w:hAnsi="Times New Roman" w:cs="Times New Roman"/>
          <w:sz w:val="24"/>
          <w:szCs w:val="24"/>
        </w:rPr>
        <w:t xml:space="preserve"> EUR</w:t>
      </w:r>
    </w:p>
    <w:p w14:paraId="76D84C78" w14:textId="56B41D62"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Financijski rashodi</w:t>
      </w:r>
      <w:r w:rsidR="001F2B72"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393D57" w:rsidRPr="00E10FD5">
        <w:rPr>
          <w:rFonts w:ascii="Times New Roman" w:hAnsi="Times New Roman" w:cs="Times New Roman"/>
          <w:sz w:val="24"/>
          <w:szCs w:val="24"/>
        </w:rPr>
        <w:t>50.694</w:t>
      </w:r>
      <w:r w:rsidRPr="00E10FD5">
        <w:rPr>
          <w:rFonts w:ascii="Times New Roman" w:hAnsi="Times New Roman" w:cs="Times New Roman"/>
          <w:sz w:val="24"/>
          <w:szCs w:val="24"/>
        </w:rPr>
        <w:t xml:space="preserve"> EUR</w:t>
      </w:r>
    </w:p>
    <w:p w14:paraId="62FA9B04" w14:textId="18279032" w:rsidR="006A351E" w:rsidRPr="00E10FD5" w:rsidRDefault="006A351E"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Izdaci za otplatu primljenih kredita</w:t>
      </w:r>
      <w:r w:rsidR="001F2B72"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393D57" w:rsidRPr="00E10FD5">
        <w:rPr>
          <w:rFonts w:ascii="Times New Roman" w:hAnsi="Times New Roman" w:cs="Times New Roman"/>
          <w:sz w:val="24"/>
          <w:szCs w:val="24"/>
        </w:rPr>
        <w:t>4</w:t>
      </w:r>
      <w:r w:rsidRPr="00E10FD5">
        <w:rPr>
          <w:rFonts w:ascii="Times New Roman" w:hAnsi="Times New Roman" w:cs="Times New Roman"/>
          <w:sz w:val="24"/>
          <w:szCs w:val="24"/>
        </w:rPr>
        <w:t>.000.000 EUR</w:t>
      </w:r>
    </w:p>
    <w:p w14:paraId="4319D95F" w14:textId="77777777"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Ostali rashodi</w:t>
      </w:r>
      <w:r w:rsidR="001F2B72" w:rsidRPr="00E10FD5">
        <w:rPr>
          <w:rFonts w:ascii="Times New Roman" w:hAnsi="Times New Roman" w:cs="Times New Roman"/>
          <w:sz w:val="24"/>
          <w:szCs w:val="24"/>
        </w:rPr>
        <w:t>:</w:t>
      </w:r>
      <w:r w:rsidRPr="00E10FD5">
        <w:rPr>
          <w:rFonts w:ascii="Times New Roman" w:hAnsi="Times New Roman" w:cs="Times New Roman"/>
          <w:sz w:val="24"/>
          <w:szCs w:val="24"/>
        </w:rPr>
        <w:t xml:space="preserve"> 1.8</w:t>
      </w:r>
      <w:r w:rsidR="006A351E" w:rsidRPr="00E10FD5">
        <w:rPr>
          <w:rFonts w:ascii="Times New Roman" w:hAnsi="Times New Roman" w:cs="Times New Roman"/>
          <w:sz w:val="24"/>
          <w:szCs w:val="24"/>
        </w:rPr>
        <w:t>6</w:t>
      </w:r>
      <w:r w:rsidR="0013724E" w:rsidRPr="00E10FD5">
        <w:rPr>
          <w:rFonts w:ascii="Times New Roman" w:hAnsi="Times New Roman" w:cs="Times New Roman"/>
          <w:sz w:val="24"/>
          <w:szCs w:val="24"/>
        </w:rPr>
        <w:t>6 EUR</w:t>
      </w:r>
    </w:p>
    <w:p w14:paraId="51B4E116" w14:textId="319EC8CB" w:rsidR="001F2B72" w:rsidRPr="00E10FD5" w:rsidRDefault="001F2B72" w:rsidP="001F2B72">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31: </w:t>
      </w:r>
      <w:r w:rsidR="00A64473" w:rsidRPr="00E10FD5">
        <w:rPr>
          <w:rFonts w:ascii="Times New Roman" w:hAnsi="Times New Roman" w:cs="Times New Roman"/>
          <w:sz w:val="24"/>
          <w:szCs w:val="24"/>
        </w:rPr>
        <w:t xml:space="preserve">17.641.385 </w:t>
      </w:r>
      <w:r w:rsidRPr="00E10FD5">
        <w:rPr>
          <w:rFonts w:ascii="Times New Roman" w:hAnsi="Times New Roman" w:cs="Times New Roman"/>
          <w:sz w:val="24"/>
          <w:szCs w:val="24"/>
        </w:rPr>
        <w:t>EUR</w:t>
      </w:r>
    </w:p>
    <w:p w14:paraId="232BDF16" w14:textId="77777777" w:rsidR="004A5011" w:rsidRPr="00E10FD5" w:rsidRDefault="004A5011" w:rsidP="004A5011">
      <w:pPr>
        <w:spacing w:after="0" w:line="276" w:lineRule="auto"/>
        <w:jc w:val="both"/>
        <w:rPr>
          <w:rFonts w:ascii="Times New Roman" w:hAnsi="Times New Roman" w:cs="Times New Roman"/>
          <w:sz w:val="24"/>
          <w:szCs w:val="24"/>
        </w:rPr>
      </w:pPr>
    </w:p>
    <w:p w14:paraId="651A1D84" w14:textId="77777777" w:rsidR="001F2B72" w:rsidRPr="00E10FD5" w:rsidRDefault="001F2B72" w:rsidP="004A5011">
      <w:pPr>
        <w:spacing w:after="0" w:line="276" w:lineRule="auto"/>
        <w:jc w:val="both"/>
        <w:rPr>
          <w:rFonts w:ascii="Times New Roman" w:hAnsi="Times New Roman" w:cs="Times New Roman"/>
          <w:sz w:val="24"/>
          <w:szCs w:val="24"/>
        </w:rPr>
      </w:pPr>
    </w:p>
    <w:p w14:paraId="35EB3894" w14:textId="7A63252E"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Izvor financiranja 52:</w:t>
      </w:r>
    </w:p>
    <w:p w14:paraId="48965876" w14:textId="757997D2" w:rsidR="00A64473" w:rsidRPr="00E10FD5" w:rsidRDefault="00A64473" w:rsidP="00A64473">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zaposlene: 8.180 EUR</w:t>
      </w:r>
    </w:p>
    <w:p w14:paraId="1BE667A0" w14:textId="41B18637" w:rsidR="004A5011" w:rsidRPr="00E10FD5" w:rsidRDefault="004A5011" w:rsidP="004A5011">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Materijalni rashodi</w:t>
      </w:r>
      <w:r w:rsidR="001F2B72" w:rsidRPr="00E10FD5">
        <w:rPr>
          <w:rFonts w:ascii="Times New Roman" w:hAnsi="Times New Roman" w:cs="Times New Roman"/>
          <w:sz w:val="24"/>
          <w:szCs w:val="24"/>
        </w:rPr>
        <w:t>:</w:t>
      </w:r>
      <w:r w:rsidRPr="00E10FD5">
        <w:rPr>
          <w:rFonts w:ascii="Times New Roman" w:hAnsi="Times New Roman" w:cs="Times New Roman"/>
          <w:sz w:val="24"/>
          <w:szCs w:val="24"/>
        </w:rPr>
        <w:t xml:space="preserve"> </w:t>
      </w:r>
      <w:r w:rsidR="00A64473" w:rsidRPr="00E10FD5">
        <w:rPr>
          <w:rFonts w:ascii="Times New Roman" w:hAnsi="Times New Roman" w:cs="Times New Roman"/>
          <w:sz w:val="24"/>
          <w:szCs w:val="24"/>
        </w:rPr>
        <w:t>312.520</w:t>
      </w:r>
      <w:r w:rsidR="005A2FF1" w:rsidRPr="00E10FD5">
        <w:rPr>
          <w:rFonts w:ascii="Times New Roman" w:hAnsi="Times New Roman" w:cs="Times New Roman"/>
          <w:sz w:val="24"/>
          <w:szCs w:val="24"/>
        </w:rPr>
        <w:t xml:space="preserve"> </w:t>
      </w:r>
      <w:r w:rsidRPr="00E10FD5">
        <w:rPr>
          <w:rFonts w:ascii="Times New Roman" w:hAnsi="Times New Roman" w:cs="Times New Roman"/>
          <w:sz w:val="24"/>
          <w:szCs w:val="24"/>
        </w:rPr>
        <w:t>EUR</w:t>
      </w:r>
    </w:p>
    <w:p w14:paraId="71222124" w14:textId="23013342" w:rsidR="004A5011" w:rsidRPr="00E10FD5" w:rsidRDefault="004A5011" w:rsidP="00A95C8A">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Rashodi za nabavu nefinancijske imovine</w:t>
      </w:r>
      <w:r w:rsidR="001F2B72" w:rsidRPr="00E10FD5">
        <w:rPr>
          <w:rFonts w:ascii="Times New Roman" w:hAnsi="Times New Roman" w:cs="Times New Roman"/>
          <w:sz w:val="24"/>
          <w:szCs w:val="24"/>
        </w:rPr>
        <w:t xml:space="preserve">: </w:t>
      </w:r>
      <w:r w:rsidR="00A64473" w:rsidRPr="00E10FD5">
        <w:rPr>
          <w:rFonts w:ascii="Times New Roman" w:hAnsi="Times New Roman" w:cs="Times New Roman"/>
          <w:sz w:val="24"/>
          <w:szCs w:val="24"/>
        </w:rPr>
        <w:t>41.400</w:t>
      </w:r>
      <w:r w:rsidRPr="00E10FD5">
        <w:rPr>
          <w:rFonts w:ascii="Times New Roman" w:hAnsi="Times New Roman" w:cs="Times New Roman"/>
          <w:sz w:val="24"/>
          <w:szCs w:val="24"/>
        </w:rPr>
        <w:t xml:space="preserve"> EUR</w:t>
      </w:r>
    </w:p>
    <w:p w14:paraId="455E4EE0" w14:textId="005F1863" w:rsidR="001F2B72" w:rsidRPr="00E10FD5" w:rsidRDefault="001F2B72" w:rsidP="001F2B72">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Ukupno izvor 52: </w:t>
      </w:r>
      <w:r w:rsidR="00A64473" w:rsidRPr="00E10FD5">
        <w:rPr>
          <w:rFonts w:ascii="Times New Roman" w:hAnsi="Times New Roman" w:cs="Times New Roman"/>
          <w:sz w:val="24"/>
          <w:szCs w:val="24"/>
        </w:rPr>
        <w:t>362.100</w:t>
      </w:r>
      <w:r w:rsidRPr="00E10FD5">
        <w:rPr>
          <w:rFonts w:ascii="Times New Roman" w:hAnsi="Times New Roman" w:cs="Times New Roman"/>
          <w:sz w:val="24"/>
          <w:szCs w:val="24"/>
        </w:rPr>
        <w:t xml:space="preserve"> EUR</w:t>
      </w:r>
    </w:p>
    <w:p w14:paraId="5B374C4E" w14:textId="5D082340" w:rsidR="009D0DBC" w:rsidRPr="00E10FD5" w:rsidRDefault="009D0DBC" w:rsidP="001F2B72">
      <w:pPr>
        <w:spacing w:after="0" w:line="276" w:lineRule="auto"/>
        <w:jc w:val="both"/>
        <w:rPr>
          <w:rFonts w:ascii="Times New Roman" w:hAnsi="Times New Roman" w:cs="Times New Roman"/>
          <w:sz w:val="24"/>
          <w:szCs w:val="24"/>
        </w:rPr>
      </w:pPr>
    </w:p>
    <w:p w14:paraId="1C3D25C5" w14:textId="363FCB63" w:rsidR="009D0DBC" w:rsidRPr="00E10FD5" w:rsidRDefault="009D0DBC" w:rsidP="001F2B72">
      <w:pPr>
        <w:spacing w:after="0" w:line="276" w:lineRule="auto"/>
        <w:jc w:val="both"/>
        <w:rPr>
          <w:rFonts w:ascii="Times New Roman" w:hAnsi="Times New Roman" w:cs="Times New Roman"/>
          <w:sz w:val="24"/>
          <w:szCs w:val="24"/>
        </w:rPr>
      </w:pPr>
    </w:p>
    <w:p w14:paraId="486A7446" w14:textId="77777777" w:rsidR="009D0DBC" w:rsidRPr="00E10FD5" w:rsidRDefault="009D0DBC" w:rsidP="001F2B72">
      <w:pPr>
        <w:spacing w:after="0" w:line="276" w:lineRule="auto"/>
        <w:jc w:val="both"/>
        <w:rPr>
          <w:rFonts w:ascii="Times New Roman" w:hAnsi="Times New Roman" w:cs="Times New Roman"/>
          <w:sz w:val="24"/>
          <w:szCs w:val="24"/>
        </w:rPr>
      </w:pPr>
    </w:p>
    <w:p w14:paraId="113A39B5" w14:textId="15FE4F2A" w:rsidR="00A64473" w:rsidRPr="00E10FD5" w:rsidRDefault="00A64473" w:rsidP="001F2B72">
      <w:pPr>
        <w:spacing w:after="0" w:line="276" w:lineRule="auto"/>
        <w:jc w:val="both"/>
        <w:rPr>
          <w:rFonts w:ascii="Times New Roman" w:hAnsi="Times New Roman" w:cs="Times New Roman"/>
          <w:sz w:val="24"/>
          <w:szCs w:val="24"/>
        </w:rPr>
      </w:pPr>
    </w:p>
    <w:p w14:paraId="6626823A" w14:textId="77777777" w:rsidR="00A0259E" w:rsidRPr="00E10FD5" w:rsidRDefault="00EC2872"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lastRenderedPageBreak/>
        <w:t xml:space="preserve">Institut </w:t>
      </w:r>
      <w:r w:rsidR="000019EB" w:rsidRPr="00E10FD5">
        <w:rPr>
          <w:rFonts w:ascii="Times New Roman" w:hAnsi="Times New Roman" w:cs="Times New Roman"/>
          <w:b/>
          <w:sz w:val="24"/>
          <w:szCs w:val="24"/>
        </w:rPr>
        <w:t>u okviru ove aktivnosti provodi sljedeće projekte</w:t>
      </w:r>
      <w:r w:rsidRPr="00E10FD5">
        <w:rPr>
          <w:rFonts w:ascii="Times New Roman" w:hAnsi="Times New Roman" w:cs="Times New Roman"/>
          <w:b/>
          <w:sz w:val="24"/>
          <w:szCs w:val="24"/>
        </w:rPr>
        <w:t xml:space="preserve"> </w:t>
      </w:r>
      <w:r w:rsidR="000019EB" w:rsidRPr="00E10FD5">
        <w:rPr>
          <w:rFonts w:ascii="Times New Roman" w:hAnsi="Times New Roman" w:cs="Times New Roman"/>
          <w:b/>
          <w:sz w:val="24"/>
          <w:szCs w:val="24"/>
        </w:rPr>
        <w:t>financirane nacionalnim sredstvima, izvor 52:</w:t>
      </w:r>
    </w:p>
    <w:p w14:paraId="6E5ED611" w14:textId="77777777" w:rsidR="000019EB" w:rsidRPr="00E10FD5" w:rsidRDefault="000019EB" w:rsidP="00553FCB">
      <w:pPr>
        <w:spacing w:line="276" w:lineRule="auto"/>
        <w:jc w:val="both"/>
        <w:rPr>
          <w:rFonts w:ascii="Times New Roman" w:hAnsi="Times New Roman" w:cs="Times New Roman"/>
          <w:sz w:val="24"/>
          <w:szCs w:val="24"/>
        </w:rPr>
      </w:pPr>
    </w:p>
    <w:p w14:paraId="474732B3" w14:textId="77777777" w:rsidR="00EC2872" w:rsidRPr="00E10FD5" w:rsidRDefault="000019EB"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1.</w:t>
      </w:r>
      <w:r w:rsidR="00EC2872" w:rsidRPr="00E10FD5">
        <w:rPr>
          <w:rFonts w:ascii="Times New Roman" w:hAnsi="Times New Roman" w:cs="Times New Roman"/>
          <w:b/>
          <w:sz w:val="24"/>
          <w:szCs w:val="24"/>
        </w:rPr>
        <w:t xml:space="preserve"> Projekt razvoja karijere mladih istraživača – i</w:t>
      </w:r>
      <w:r w:rsidR="00C44C0E" w:rsidRPr="00E10FD5">
        <w:rPr>
          <w:rFonts w:ascii="Times New Roman" w:hAnsi="Times New Roman" w:cs="Times New Roman"/>
          <w:b/>
          <w:sz w:val="24"/>
          <w:szCs w:val="24"/>
        </w:rPr>
        <w:t>zobrazba novih doktora znanosti.</w:t>
      </w:r>
      <w:r w:rsidR="00EC2872" w:rsidRPr="00E10FD5">
        <w:rPr>
          <w:rFonts w:ascii="Times New Roman" w:hAnsi="Times New Roman" w:cs="Times New Roman"/>
          <w:b/>
          <w:sz w:val="24"/>
          <w:szCs w:val="24"/>
        </w:rPr>
        <w:t xml:space="preserve"> Projekt </w:t>
      </w:r>
      <w:r w:rsidR="002E6F91" w:rsidRPr="00E10FD5">
        <w:rPr>
          <w:rFonts w:ascii="Times New Roman" w:hAnsi="Times New Roman" w:cs="Times New Roman"/>
          <w:b/>
          <w:sz w:val="24"/>
          <w:szCs w:val="24"/>
        </w:rPr>
        <w:t xml:space="preserve">je </w:t>
      </w:r>
      <w:r w:rsidR="00EC2872" w:rsidRPr="00E10FD5">
        <w:rPr>
          <w:rFonts w:ascii="Times New Roman" w:hAnsi="Times New Roman" w:cs="Times New Roman"/>
          <w:b/>
          <w:sz w:val="24"/>
          <w:szCs w:val="24"/>
        </w:rPr>
        <w:t>financiran od strane H</w:t>
      </w:r>
      <w:r w:rsidR="002E6F91" w:rsidRPr="00E10FD5">
        <w:rPr>
          <w:rFonts w:ascii="Times New Roman" w:hAnsi="Times New Roman" w:cs="Times New Roman"/>
          <w:b/>
          <w:sz w:val="24"/>
          <w:szCs w:val="24"/>
        </w:rPr>
        <w:t>rvatske zaklade za znanost,</w:t>
      </w:r>
      <w:r w:rsidR="00EC2872" w:rsidRPr="00E10FD5">
        <w:rPr>
          <w:rFonts w:ascii="Times New Roman" w:hAnsi="Times New Roman" w:cs="Times New Roman"/>
          <w:b/>
          <w:sz w:val="24"/>
          <w:szCs w:val="24"/>
        </w:rPr>
        <w:t xml:space="preserve"> izvor </w:t>
      </w:r>
      <w:r w:rsidR="001A1FE5" w:rsidRPr="00E10FD5">
        <w:rPr>
          <w:rFonts w:ascii="Times New Roman" w:hAnsi="Times New Roman" w:cs="Times New Roman"/>
          <w:b/>
          <w:sz w:val="24"/>
          <w:szCs w:val="24"/>
        </w:rPr>
        <w:t>52</w:t>
      </w:r>
      <w:r w:rsidR="00EC2872" w:rsidRPr="00E10FD5">
        <w:rPr>
          <w:rFonts w:ascii="Times New Roman" w:hAnsi="Times New Roman" w:cs="Times New Roman"/>
          <w:b/>
          <w:sz w:val="24"/>
          <w:szCs w:val="24"/>
        </w:rPr>
        <w:t>.</w:t>
      </w:r>
    </w:p>
    <w:p w14:paraId="1170E5DB" w14:textId="77777777" w:rsidR="00EC2872" w:rsidRPr="00E10FD5" w:rsidRDefault="00EC2872"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Projekt je započeo 2021. godine, a završava 2025. godine.</w:t>
      </w:r>
    </w:p>
    <w:p w14:paraId="332EBA75" w14:textId="77777777" w:rsidR="00DA7DFE" w:rsidRPr="00E10FD5" w:rsidRDefault="00DA7DFE"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Za troškove plaće i materijalnih prava doktoranda u 202</w:t>
      </w:r>
      <w:r w:rsidR="00B35583" w:rsidRPr="00E10FD5">
        <w:rPr>
          <w:rFonts w:ascii="Times New Roman" w:hAnsi="Times New Roman" w:cs="Times New Roman"/>
          <w:sz w:val="24"/>
          <w:szCs w:val="24"/>
        </w:rPr>
        <w:t>5</w:t>
      </w:r>
      <w:r w:rsidRPr="00E10FD5">
        <w:rPr>
          <w:rFonts w:ascii="Times New Roman" w:hAnsi="Times New Roman" w:cs="Times New Roman"/>
          <w:sz w:val="24"/>
          <w:szCs w:val="24"/>
        </w:rPr>
        <w:t xml:space="preserve">. godini je planiran iznos od </w:t>
      </w:r>
      <w:r w:rsidR="00B35583" w:rsidRPr="00E10FD5">
        <w:rPr>
          <w:rFonts w:ascii="Times New Roman" w:hAnsi="Times New Roman" w:cs="Times New Roman"/>
          <w:sz w:val="24"/>
          <w:szCs w:val="24"/>
        </w:rPr>
        <w:t>30</w:t>
      </w:r>
      <w:r w:rsidRPr="00E10FD5">
        <w:rPr>
          <w:rFonts w:ascii="Times New Roman" w:hAnsi="Times New Roman" w:cs="Times New Roman"/>
          <w:sz w:val="24"/>
          <w:szCs w:val="24"/>
        </w:rPr>
        <w:t>.000,00 EUR</w:t>
      </w:r>
      <w:r w:rsidR="00B35583" w:rsidRPr="00E10FD5">
        <w:rPr>
          <w:rFonts w:ascii="Times New Roman" w:hAnsi="Times New Roman" w:cs="Times New Roman"/>
          <w:sz w:val="24"/>
          <w:szCs w:val="24"/>
        </w:rPr>
        <w:t>.</w:t>
      </w:r>
    </w:p>
    <w:p w14:paraId="22B3E150" w14:textId="77777777" w:rsidR="00B6451E" w:rsidRPr="00E10FD5" w:rsidRDefault="00B6451E" w:rsidP="00553FCB">
      <w:pPr>
        <w:spacing w:line="276" w:lineRule="auto"/>
        <w:jc w:val="both"/>
        <w:rPr>
          <w:rFonts w:ascii="Times New Roman" w:hAnsi="Times New Roman" w:cs="Times New Roman"/>
          <w:sz w:val="24"/>
          <w:szCs w:val="24"/>
        </w:rPr>
      </w:pPr>
    </w:p>
    <w:p w14:paraId="69D7867D" w14:textId="77777777" w:rsidR="00DA7DFE" w:rsidRPr="00E10FD5" w:rsidRDefault="000019EB"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2.</w:t>
      </w:r>
      <w:r w:rsidR="00EC2872" w:rsidRPr="00E10FD5">
        <w:rPr>
          <w:rFonts w:ascii="Times New Roman" w:hAnsi="Times New Roman" w:cs="Times New Roman"/>
          <w:b/>
          <w:sz w:val="24"/>
          <w:szCs w:val="24"/>
        </w:rPr>
        <w:t xml:space="preserve"> Potpora kojom se sufinancira analiza sjemena soje na prisutnost genetski modificiranih organizama (GMO)</w:t>
      </w:r>
      <w:r w:rsidR="00AA428C" w:rsidRPr="00E10FD5">
        <w:rPr>
          <w:rFonts w:ascii="Times New Roman" w:hAnsi="Times New Roman" w:cs="Times New Roman"/>
          <w:b/>
          <w:sz w:val="24"/>
          <w:szCs w:val="24"/>
        </w:rPr>
        <w:t>, izvor 52</w:t>
      </w:r>
    </w:p>
    <w:p w14:paraId="0C4F4DBE" w14:textId="77777777" w:rsidR="00EC2872" w:rsidRPr="00E10FD5" w:rsidRDefault="00EC2872" w:rsidP="00DA7DF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Potpora </w:t>
      </w:r>
      <w:r w:rsidR="00426299" w:rsidRPr="00E10FD5">
        <w:rPr>
          <w:rFonts w:ascii="Times New Roman" w:hAnsi="Times New Roman" w:cs="Times New Roman"/>
          <w:sz w:val="24"/>
          <w:szCs w:val="24"/>
        </w:rPr>
        <w:t xml:space="preserve">je </w:t>
      </w:r>
      <w:r w:rsidRPr="00E10FD5">
        <w:rPr>
          <w:rFonts w:ascii="Times New Roman" w:hAnsi="Times New Roman" w:cs="Times New Roman"/>
          <w:sz w:val="24"/>
          <w:szCs w:val="24"/>
        </w:rPr>
        <w:t>financirana od strane Ministarstva poljoprivrede, izvor 52. Aktivnost se provodi svake godine.</w:t>
      </w:r>
      <w:r w:rsidR="00DA7DFE" w:rsidRPr="00E10FD5">
        <w:rPr>
          <w:rFonts w:ascii="Times New Roman" w:hAnsi="Times New Roman" w:cs="Times New Roman"/>
          <w:sz w:val="24"/>
          <w:szCs w:val="24"/>
        </w:rPr>
        <w:t xml:space="preserve"> </w:t>
      </w:r>
    </w:p>
    <w:p w14:paraId="59662DD1" w14:textId="77777777" w:rsidR="00DA7DFE" w:rsidRPr="00E10FD5" w:rsidRDefault="00DA7DFE" w:rsidP="00DA7DF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 202</w:t>
      </w:r>
      <w:r w:rsidR="00B35583" w:rsidRPr="00E10FD5">
        <w:rPr>
          <w:rFonts w:ascii="Times New Roman" w:hAnsi="Times New Roman" w:cs="Times New Roman"/>
          <w:sz w:val="24"/>
          <w:szCs w:val="24"/>
        </w:rPr>
        <w:t>5</w:t>
      </w:r>
      <w:r w:rsidRPr="00E10FD5">
        <w:rPr>
          <w:rFonts w:ascii="Times New Roman" w:hAnsi="Times New Roman" w:cs="Times New Roman"/>
          <w:sz w:val="24"/>
          <w:szCs w:val="24"/>
        </w:rPr>
        <w:t>. godini planiran je iznos od</w:t>
      </w:r>
      <w:r w:rsidR="00A0259E" w:rsidRPr="00E10FD5">
        <w:rPr>
          <w:rFonts w:ascii="Times New Roman" w:hAnsi="Times New Roman" w:cs="Times New Roman"/>
          <w:sz w:val="24"/>
          <w:szCs w:val="24"/>
        </w:rPr>
        <w:t xml:space="preserve"> </w:t>
      </w:r>
      <w:r w:rsidRPr="00E10FD5">
        <w:rPr>
          <w:rFonts w:ascii="Times New Roman" w:hAnsi="Times New Roman" w:cs="Times New Roman"/>
          <w:sz w:val="24"/>
          <w:szCs w:val="24"/>
        </w:rPr>
        <w:t>1</w:t>
      </w:r>
      <w:r w:rsidR="00B35583" w:rsidRPr="00E10FD5">
        <w:rPr>
          <w:rFonts w:ascii="Times New Roman" w:hAnsi="Times New Roman" w:cs="Times New Roman"/>
          <w:sz w:val="24"/>
          <w:szCs w:val="24"/>
        </w:rPr>
        <w:t>2</w:t>
      </w:r>
      <w:r w:rsidRPr="00E10FD5">
        <w:rPr>
          <w:rFonts w:ascii="Times New Roman" w:hAnsi="Times New Roman" w:cs="Times New Roman"/>
          <w:sz w:val="24"/>
          <w:szCs w:val="24"/>
        </w:rPr>
        <w:t>.</w:t>
      </w:r>
      <w:r w:rsidR="00B35583" w:rsidRPr="00E10FD5">
        <w:rPr>
          <w:rFonts w:ascii="Times New Roman" w:hAnsi="Times New Roman" w:cs="Times New Roman"/>
          <w:sz w:val="24"/>
          <w:szCs w:val="24"/>
        </w:rPr>
        <w:t>5</w:t>
      </w:r>
      <w:r w:rsidRPr="00E10FD5">
        <w:rPr>
          <w:rFonts w:ascii="Times New Roman" w:hAnsi="Times New Roman" w:cs="Times New Roman"/>
          <w:sz w:val="24"/>
          <w:szCs w:val="24"/>
        </w:rPr>
        <w:t>00,00 EUR za troškove analize sjemena soje, a isti iznos je planiran u 202</w:t>
      </w:r>
      <w:r w:rsidR="00B35583" w:rsidRPr="00E10FD5">
        <w:rPr>
          <w:rFonts w:ascii="Times New Roman" w:hAnsi="Times New Roman" w:cs="Times New Roman"/>
          <w:sz w:val="24"/>
          <w:szCs w:val="24"/>
        </w:rPr>
        <w:t>6</w:t>
      </w:r>
      <w:r w:rsidRPr="00E10FD5">
        <w:rPr>
          <w:rFonts w:ascii="Times New Roman" w:hAnsi="Times New Roman" w:cs="Times New Roman"/>
          <w:sz w:val="24"/>
          <w:szCs w:val="24"/>
        </w:rPr>
        <w:t>. i 202</w:t>
      </w:r>
      <w:r w:rsidR="00B35583" w:rsidRPr="00E10FD5">
        <w:rPr>
          <w:rFonts w:ascii="Times New Roman" w:hAnsi="Times New Roman" w:cs="Times New Roman"/>
          <w:sz w:val="24"/>
          <w:szCs w:val="24"/>
        </w:rPr>
        <w:t>7</w:t>
      </w:r>
      <w:r w:rsidRPr="00E10FD5">
        <w:rPr>
          <w:rFonts w:ascii="Times New Roman" w:hAnsi="Times New Roman" w:cs="Times New Roman"/>
          <w:sz w:val="24"/>
          <w:szCs w:val="24"/>
        </w:rPr>
        <w:t>. godini.</w:t>
      </w:r>
    </w:p>
    <w:p w14:paraId="3FF882D1" w14:textId="77777777" w:rsidR="00B6451E" w:rsidRPr="00E10FD5" w:rsidRDefault="00B6451E" w:rsidP="00DA7DFE">
      <w:pPr>
        <w:spacing w:after="0" w:line="276" w:lineRule="auto"/>
        <w:jc w:val="both"/>
        <w:rPr>
          <w:rFonts w:ascii="Times New Roman" w:hAnsi="Times New Roman" w:cs="Times New Roman"/>
          <w:sz w:val="24"/>
          <w:szCs w:val="24"/>
        </w:rPr>
      </w:pPr>
    </w:p>
    <w:p w14:paraId="3BBF683D" w14:textId="77777777" w:rsidR="00DA7DFE" w:rsidRPr="00E10FD5" w:rsidRDefault="00DA7DFE" w:rsidP="00DA7DFE">
      <w:pPr>
        <w:spacing w:after="0" w:line="276" w:lineRule="auto"/>
        <w:jc w:val="both"/>
        <w:rPr>
          <w:rFonts w:ascii="Times New Roman" w:hAnsi="Times New Roman" w:cs="Times New Roman"/>
          <w:b/>
          <w:sz w:val="24"/>
          <w:szCs w:val="24"/>
        </w:rPr>
      </w:pPr>
    </w:p>
    <w:p w14:paraId="390EBD9C" w14:textId="77777777" w:rsidR="00DA7DFE" w:rsidRPr="00E10FD5" w:rsidRDefault="000019EB" w:rsidP="00426299">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3.</w:t>
      </w:r>
      <w:r w:rsidR="00EC2872" w:rsidRPr="00E10FD5">
        <w:rPr>
          <w:rFonts w:ascii="Times New Roman" w:hAnsi="Times New Roman" w:cs="Times New Roman"/>
          <w:b/>
          <w:sz w:val="24"/>
          <w:szCs w:val="24"/>
        </w:rPr>
        <w:t xml:space="preserve"> </w:t>
      </w:r>
      <w:r w:rsidR="00426299" w:rsidRPr="00E10FD5">
        <w:rPr>
          <w:rFonts w:ascii="Times New Roman" w:hAnsi="Times New Roman" w:cs="Times New Roman"/>
          <w:b/>
          <w:sz w:val="24"/>
          <w:szCs w:val="24"/>
        </w:rPr>
        <w:t>Sudjelovanje u provedbi Nacionalnog programa očuvanja i održive uporabe biljnih genetskih izvora za hranu i poljoprivredu</w:t>
      </w:r>
      <w:r w:rsidR="00B6451E" w:rsidRPr="00E10FD5">
        <w:rPr>
          <w:rFonts w:ascii="Times New Roman" w:hAnsi="Times New Roman" w:cs="Times New Roman"/>
          <w:b/>
          <w:sz w:val="24"/>
          <w:szCs w:val="24"/>
        </w:rPr>
        <w:t>, izvor 52</w:t>
      </w:r>
      <w:r w:rsidR="00426299" w:rsidRPr="00E10FD5">
        <w:rPr>
          <w:rFonts w:ascii="Times New Roman" w:hAnsi="Times New Roman" w:cs="Times New Roman"/>
          <w:b/>
          <w:sz w:val="24"/>
          <w:szCs w:val="24"/>
        </w:rPr>
        <w:t xml:space="preserve"> </w:t>
      </w:r>
    </w:p>
    <w:p w14:paraId="058CCE29" w14:textId="77777777" w:rsidR="00141F8E" w:rsidRPr="00E10FD5" w:rsidRDefault="009C258B" w:rsidP="00DA7DF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Projekt je financiran od strane Ministarstva poljoprivrede, izvor 52. Aktivnost se provodi svake godine.</w:t>
      </w:r>
    </w:p>
    <w:p w14:paraId="05CDAF20" w14:textId="681E401E" w:rsidR="00DA7DFE" w:rsidRPr="00E10FD5" w:rsidRDefault="00DA7DFE" w:rsidP="00DA7DF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 202</w:t>
      </w:r>
      <w:r w:rsidR="00186B4C" w:rsidRPr="00E10FD5">
        <w:rPr>
          <w:rFonts w:ascii="Times New Roman" w:hAnsi="Times New Roman" w:cs="Times New Roman"/>
          <w:sz w:val="24"/>
          <w:szCs w:val="24"/>
        </w:rPr>
        <w:t>5</w:t>
      </w:r>
      <w:r w:rsidRPr="00E10FD5">
        <w:rPr>
          <w:rFonts w:ascii="Times New Roman" w:hAnsi="Times New Roman" w:cs="Times New Roman"/>
          <w:sz w:val="24"/>
          <w:szCs w:val="24"/>
        </w:rPr>
        <w:t>. godini pla</w:t>
      </w:r>
      <w:r w:rsidR="00186B4C" w:rsidRPr="00E10FD5">
        <w:rPr>
          <w:rFonts w:ascii="Times New Roman" w:hAnsi="Times New Roman" w:cs="Times New Roman"/>
          <w:sz w:val="24"/>
          <w:szCs w:val="24"/>
        </w:rPr>
        <w:t>niran je iznos od 1.4</w:t>
      </w:r>
      <w:r w:rsidRPr="00E10FD5">
        <w:rPr>
          <w:rFonts w:ascii="Times New Roman" w:hAnsi="Times New Roman" w:cs="Times New Roman"/>
          <w:sz w:val="24"/>
          <w:szCs w:val="24"/>
        </w:rPr>
        <w:t>00,00 EUR za nabavu opreme, a za potrošni materijal (kemikalije, gnojivo, laboratorijski materijal, voćne podloge i sl.) planiran je iznos od 3.</w:t>
      </w:r>
      <w:r w:rsidR="00186B4C" w:rsidRPr="00E10FD5">
        <w:rPr>
          <w:rFonts w:ascii="Times New Roman" w:hAnsi="Times New Roman" w:cs="Times New Roman"/>
          <w:sz w:val="24"/>
          <w:szCs w:val="24"/>
        </w:rPr>
        <w:t>2</w:t>
      </w:r>
      <w:r w:rsidRPr="00E10FD5">
        <w:rPr>
          <w:rFonts w:ascii="Times New Roman" w:hAnsi="Times New Roman" w:cs="Times New Roman"/>
          <w:sz w:val="24"/>
          <w:szCs w:val="24"/>
        </w:rPr>
        <w:t>00,00 EUR.  N</w:t>
      </w:r>
      <w:r w:rsidR="00186B4C" w:rsidRPr="00E10FD5">
        <w:rPr>
          <w:rFonts w:ascii="Times New Roman" w:hAnsi="Times New Roman" w:cs="Times New Roman"/>
          <w:sz w:val="24"/>
          <w:szCs w:val="24"/>
        </w:rPr>
        <w:t>a isti način je planirano u 2025.</w:t>
      </w:r>
      <w:r w:rsidRPr="00E10FD5">
        <w:rPr>
          <w:rFonts w:ascii="Times New Roman" w:hAnsi="Times New Roman" w:cs="Times New Roman"/>
          <w:sz w:val="24"/>
          <w:szCs w:val="24"/>
        </w:rPr>
        <w:t xml:space="preserve"> i 202</w:t>
      </w:r>
      <w:r w:rsidR="00186B4C" w:rsidRPr="00E10FD5">
        <w:rPr>
          <w:rFonts w:ascii="Times New Roman" w:hAnsi="Times New Roman" w:cs="Times New Roman"/>
          <w:sz w:val="24"/>
          <w:szCs w:val="24"/>
        </w:rPr>
        <w:t>7</w:t>
      </w:r>
      <w:r w:rsidRPr="00E10FD5">
        <w:rPr>
          <w:rFonts w:ascii="Times New Roman" w:hAnsi="Times New Roman" w:cs="Times New Roman"/>
          <w:sz w:val="24"/>
          <w:szCs w:val="24"/>
        </w:rPr>
        <w:t>. godini.</w:t>
      </w:r>
    </w:p>
    <w:p w14:paraId="3EC402E4" w14:textId="77777777" w:rsidR="00426299" w:rsidRPr="00E10FD5" w:rsidRDefault="00426299"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Zadaci Nacionalnog programa obuhvaćaju aktivnosti vezane uz </w:t>
      </w:r>
      <w:r w:rsidRPr="00E10FD5">
        <w:rPr>
          <w:rFonts w:ascii="Times New Roman" w:hAnsi="Times New Roman" w:cs="Times New Roman"/>
          <w:i/>
          <w:iCs/>
          <w:sz w:val="24"/>
          <w:szCs w:val="24"/>
        </w:rPr>
        <w:t>ex situ</w:t>
      </w:r>
      <w:r w:rsidRPr="00E10FD5">
        <w:rPr>
          <w:rFonts w:ascii="Times New Roman" w:hAnsi="Times New Roman" w:cs="Times New Roman"/>
          <w:sz w:val="24"/>
          <w:szCs w:val="24"/>
        </w:rPr>
        <w:t xml:space="preserve"> očuvanje, </w:t>
      </w:r>
      <w:r w:rsidRPr="00E10FD5">
        <w:rPr>
          <w:rFonts w:ascii="Times New Roman" w:hAnsi="Times New Roman" w:cs="Times New Roman"/>
          <w:i/>
          <w:iCs/>
          <w:sz w:val="24"/>
          <w:szCs w:val="24"/>
        </w:rPr>
        <w:t>in situ</w:t>
      </w:r>
      <w:r w:rsidRPr="00E10FD5">
        <w:rPr>
          <w:rFonts w:ascii="Times New Roman" w:hAnsi="Times New Roman" w:cs="Times New Roman"/>
          <w:sz w:val="24"/>
          <w:szCs w:val="24"/>
        </w:rPr>
        <w:t xml:space="preserve"> očuvanje i </w:t>
      </w:r>
      <w:r w:rsidRPr="00E10FD5">
        <w:rPr>
          <w:rFonts w:ascii="Times New Roman" w:hAnsi="Times New Roman" w:cs="Times New Roman"/>
          <w:i/>
          <w:iCs/>
          <w:sz w:val="24"/>
          <w:szCs w:val="24"/>
        </w:rPr>
        <w:t>on farm</w:t>
      </w:r>
      <w:r w:rsidRPr="00E10FD5">
        <w:rPr>
          <w:rFonts w:ascii="Times New Roman" w:hAnsi="Times New Roman" w:cs="Times New Roman"/>
          <w:sz w:val="24"/>
          <w:szCs w:val="24"/>
        </w:rPr>
        <w:t xml:space="preserve"> upravljanje, održivo korištenje te izgradnju ljudskih i institucionalnih kapaciteta za očuvanje biljnih genetskih izvora za hranu i poljoprivredu. Za potrebe provođenja Nacionalnog programa Povjerenstvo za biljne genetske izvore donosi Godišnji program aktivnosti koji je odobren od strane Ministarstva poljoprivrede Republike Hrvatske. Nacionalnu banku biljnih gena čini 11 znanstvenih institucija koje se bave prikupljanjem i očuvanjem biljnih genetskih izvora, a jedna od članica je i Poljoprivredni institut Osijek. Kako bi se održala funkcionalnost Nacionalne banke biljnih gena neophodno je zadržati financiranje osnovnih materijalnih sredstava iz državnog proračuna.</w:t>
      </w:r>
    </w:p>
    <w:p w14:paraId="00AFBB60" w14:textId="77777777" w:rsidR="00731754" w:rsidRPr="00E10FD5" w:rsidRDefault="0044385D"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Sredstva su </w:t>
      </w:r>
      <w:r w:rsidR="00426299" w:rsidRPr="00E10FD5">
        <w:rPr>
          <w:rFonts w:ascii="Times New Roman" w:hAnsi="Times New Roman" w:cs="Times New Roman"/>
          <w:sz w:val="24"/>
          <w:szCs w:val="24"/>
        </w:rPr>
        <w:t xml:space="preserve">planirana za održavanje postojećih kolekcija nasada voćaka, umnažanje ex situ sjemena iz kolekcije Instituta te ostale administrativne troškove koji su vezani za navedene aktivnosti. Od 1.1.2023. godine Nacionalni program očuvanja i održive uporabe biljnih genetskih izvora za hranu i poljoprivredu </w:t>
      </w:r>
      <w:r w:rsidR="00E8634E" w:rsidRPr="00E10FD5">
        <w:rPr>
          <w:rFonts w:ascii="Times New Roman" w:hAnsi="Times New Roman" w:cs="Times New Roman"/>
          <w:sz w:val="24"/>
          <w:szCs w:val="24"/>
        </w:rPr>
        <w:t>je</w:t>
      </w:r>
      <w:r w:rsidR="00426299" w:rsidRPr="00E10FD5">
        <w:rPr>
          <w:rFonts w:ascii="Times New Roman" w:hAnsi="Times New Roman" w:cs="Times New Roman"/>
          <w:sz w:val="24"/>
          <w:szCs w:val="24"/>
        </w:rPr>
        <w:t xml:space="preserve"> prilagođen po smjernicama Nacrta Strateškog plana Zajedničke poljoprivredne politike Republike Hrvatske 2023.- 2027.</w:t>
      </w:r>
    </w:p>
    <w:p w14:paraId="70B3FD7B" w14:textId="77777777" w:rsidR="00B6451E" w:rsidRPr="00E10FD5" w:rsidRDefault="00B6451E" w:rsidP="00553FCB">
      <w:pPr>
        <w:spacing w:line="276" w:lineRule="auto"/>
        <w:jc w:val="both"/>
        <w:rPr>
          <w:rFonts w:ascii="Times New Roman" w:hAnsi="Times New Roman" w:cs="Times New Roman"/>
          <w:sz w:val="24"/>
          <w:szCs w:val="24"/>
        </w:rPr>
      </w:pPr>
    </w:p>
    <w:p w14:paraId="44104CF3" w14:textId="77777777" w:rsidR="006928CD" w:rsidRPr="00E10FD5" w:rsidRDefault="00731754"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lastRenderedPageBreak/>
        <w:t xml:space="preserve">4. </w:t>
      </w:r>
      <w:r w:rsidR="007916DA" w:rsidRPr="00E10FD5">
        <w:rPr>
          <w:rFonts w:ascii="Times New Roman" w:hAnsi="Times New Roman" w:cs="Times New Roman"/>
          <w:b/>
          <w:sz w:val="24"/>
          <w:szCs w:val="24"/>
        </w:rPr>
        <w:t>Projekt u okviru Program</w:t>
      </w:r>
      <w:r w:rsidR="00B6451E" w:rsidRPr="00E10FD5">
        <w:rPr>
          <w:rFonts w:ascii="Times New Roman" w:hAnsi="Times New Roman" w:cs="Times New Roman"/>
          <w:b/>
          <w:sz w:val="24"/>
          <w:szCs w:val="24"/>
        </w:rPr>
        <w:t>a</w:t>
      </w:r>
      <w:r w:rsidR="007916DA" w:rsidRPr="00E10FD5">
        <w:rPr>
          <w:rFonts w:ascii="Times New Roman" w:hAnsi="Times New Roman" w:cs="Times New Roman"/>
          <w:b/>
          <w:sz w:val="24"/>
          <w:szCs w:val="24"/>
        </w:rPr>
        <w:t xml:space="preserve"> potpore za istraživanja utjecaja različitih tehnologija i agrotehničkih mjera na održavanje matičnih nasada visokih kategorija za razdoblje 2022. – 2024.</w:t>
      </w:r>
      <w:r w:rsidR="00B6451E" w:rsidRPr="00E10FD5">
        <w:rPr>
          <w:rFonts w:ascii="Times New Roman" w:hAnsi="Times New Roman" w:cs="Times New Roman"/>
          <w:b/>
          <w:sz w:val="24"/>
          <w:szCs w:val="24"/>
        </w:rPr>
        <w:t>, izvor 52</w:t>
      </w:r>
    </w:p>
    <w:p w14:paraId="4064CFA2" w14:textId="68C7B4B0" w:rsidR="006928CD" w:rsidRPr="00E10FD5" w:rsidRDefault="007916DA"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Projekt ja započeo 2022.</w:t>
      </w:r>
      <w:r w:rsidR="00784798" w:rsidRPr="00E10FD5">
        <w:rPr>
          <w:rFonts w:ascii="Times New Roman" w:hAnsi="Times New Roman" w:cs="Times New Roman"/>
          <w:sz w:val="24"/>
          <w:szCs w:val="24"/>
        </w:rPr>
        <w:t>, a završava 202</w:t>
      </w:r>
      <w:r w:rsidR="00CD695B" w:rsidRPr="00E10FD5">
        <w:rPr>
          <w:rFonts w:ascii="Times New Roman" w:hAnsi="Times New Roman" w:cs="Times New Roman"/>
          <w:sz w:val="24"/>
          <w:szCs w:val="24"/>
        </w:rPr>
        <w:t>7</w:t>
      </w:r>
      <w:r w:rsidR="00784798" w:rsidRPr="00E10FD5">
        <w:rPr>
          <w:rFonts w:ascii="Times New Roman" w:hAnsi="Times New Roman" w:cs="Times New Roman"/>
          <w:sz w:val="24"/>
          <w:szCs w:val="24"/>
        </w:rPr>
        <w:t>.</w:t>
      </w:r>
      <w:r w:rsidRPr="00E10FD5">
        <w:rPr>
          <w:rFonts w:ascii="Times New Roman" w:hAnsi="Times New Roman" w:cs="Times New Roman"/>
          <w:sz w:val="24"/>
          <w:szCs w:val="24"/>
        </w:rPr>
        <w:t xml:space="preserve"> godine</w:t>
      </w:r>
      <w:r w:rsidR="00784798" w:rsidRPr="00E10FD5">
        <w:rPr>
          <w:rFonts w:ascii="Times New Roman" w:hAnsi="Times New Roman" w:cs="Times New Roman"/>
          <w:sz w:val="24"/>
          <w:szCs w:val="24"/>
        </w:rPr>
        <w:t>, financiran je od strane Ministarstva poljoprivrede, izvor 52.</w:t>
      </w:r>
    </w:p>
    <w:p w14:paraId="767E4D05" w14:textId="77777777" w:rsidR="004E6908" w:rsidRPr="00E10FD5" w:rsidRDefault="004E6908" w:rsidP="004E6908">
      <w:pPr>
        <w:jc w:val="both"/>
        <w:rPr>
          <w:rFonts w:ascii="Times New Roman" w:hAnsi="Times New Roman" w:cs="Times New Roman"/>
          <w:sz w:val="24"/>
          <w:szCs w:val="24"/>
        </w:rPr>
      </w:pPr>
      <w:r w:rsidRPr="00E10FD5">
        <w:rPr>
          <w:rFonts w:ascii="Times New Roman" w:hAnsi="Times New Roman" w:cs="Times New Roman"/>
          <w:sz w:val="24"/>
          <w:szCs w:val="24"/>
        </w:rPr>
        <w:t xml:space="preserve">Projekt ima za cilj poboljšati i povećati produkcijsku sposobnost i održati zdravstvenu ispravnost u proizvodnji plemki, odnosno pupova domaćeg reprodukcijskog voćnog sadnog materijala jezgričavog,  koštičavog i lupinastog voća, što je temeljna pretpostavka sigurne, održive i konkurentne voćarske proizvodnje. </w:t>
      </w:r>
    </w:p>
    <w:p w14:paraId="665DAA7B" w14:textId="77777777" w:rsidR="004E6908" w:rsidRPr="00E10FD5" w:rsidRDefault="004E6908" w:rsidP="004E6908">
      <w:pPr>
        <w:jc w:val="both"/>
        <w:rPr>
          <w:rFonts w:ascii="Times New Roman" w:hAnsi="Times New Roman" w:cs="Times New Roman"/>
          <w:sz w:val="24"/>
          <w:szCs w:val="24"/>
        </w:rPr>
      </w:pPr>
      <w:r w:rsidRPr="00E10FD5">
        <w:rPr>
          <w:rFonts w:ascii="Times New Roman" w:hAnsi="Times New Roman" w:cs="Times New Roman"/>
          <w:sz w:val="24"/>
          <w:szCs w:val="24"/>
        </w:rPr>
        <w:t xml:space="preserve">Cilj programa će se postići provedbom sljedećih podciljeva i aktivnosti: </w:t>
      </w:r>
    </w:p>
    <w:p w14:paraId="32621FA7" w14:textId="77777777" w:rsidR="004E6908" w:rsidRPr="00E10FD5" w:rsidRDefault="004E6908" w:rsidP="004E6908">
      <w:pPr>
        <w:spacing w:after="0"/>
        <w:jc w:val="both"/>
        <w:rPr>
          <w:rFonts w:ascii="Times New Roman" w:hAnsi="Times New Roman" w:cs="Times New Roman"/>
          <w:sz w:val="24"/>
          <w:szCs w:val="24"/>
        </w:rPr>
      </w:pPr>
      <w:r w:rsidRPr="00E10FD5">
        <w:rPr>
          <w:rFonts w:ascii="Times New Roman" w:hAnsi="Times New Roman" w:cs="Times New Roman"/>
          <w:sz w:val="24"/>
          <w:szCs w:val="24"/>
        </w:rPr>
        <w:t>1. Utvrditi minimalni broj zaštitnih tretmana matičnjaka uz pravovremene rokove i primjenu adekvatnih mehanizama djelovanja kako bi se postigla maksimalna zdravstvena ispravnost matičnog nasada u skladu s</w:t>
      </w:r>
      <w:r w:rsidR="00AA428C" w:rsidRPr="00E10FD5">
        <w:rPr>
          <w:rFonts w:ascii="Times New Roman" w:hAnsi="Times New Roman" w:cs="Times New Roman"/>
          <w:sz w:val="24"/>
          <w:szCs w:val="24"/>
        </w:rPr>
        <w:t xml:space="preserve"> pozitivnim utjecajem na okoliš</w:t>
      </w:r>
    </w:p>
    <w:p w14:paraId="796523E1" w14:textId="77777777" w:rsidR="004E6908" w:rsidRPr="00E10FD5" w:rsidRDefault="004E6908" w:rsidP="004E6908">
      <w:pPr>
        <w:spacing w:after="0"/>
        <w:jc w:val="both"/>
        <w:rPr>
          <w:rFonts w:ascii="Times New Roman" w:hAnsi="Times New Roman" w:cs="Times New Roman"/>
          <w:sz w:val="24"/>
          <w:szCs w:val="24"/>
        </w:rPr>
      </w:pPr>
      <w:r w:rsidRPr="00E10FD5">
        <w:rPr>
          <w:rFonts w:ascii="Times New Roman" w:hAnsi="Times New Roman" w:cs="Times New Roman"/>
          <w:sz w:val="24"/>
          <w:szCs w:val="24"/>
        </w:rPr>
        <w:t>2. Istražiti utjecaj različitih tretmana rezidbe, gnojidbe, navodnjavanja na fenološka svojstava matičnjaka i produktivnost</w:t>
      </w:r>
      <w:r w:rsidR="00AA428C" w:rsidRPr="00E10FD5">
        <w:rPr>
          <w:rFonts w:ascii="Times New Roman" w:hAnsi="Times New Roman" w:cs="Times New Roman"/>
          <w:sz w:val="24"/>
          <w:szCs w:val="24"/>
        </w:rPr>
        <w:t xml:space="preserve"> plemki</w:t>
      </w:r>
      <w:r w:rsidRPr="00E10FD5">
        <w:rPr>
          <w:rFonts w:ascii="Times New Roman" w:hAnsi="Times New Roman" w:cs="Times New Roman"/>
          <w:sz w:val="24"/>
          <w:szCs w:val="24"/>
        </w:rPr>
        <w:t xml:space="preserve"> </w:t>
      </w:r>
    </w:p>
    <w:p w14:paraId="381E6341" w14:textId="77777777" w:rsidR="004E6908" w:rsidRPr="00E10FD5" w:rsidRDefault="004E6908" w:rsidP="004E6908">
      <w:pPr>
        <w:spacing w:after="0"/>
        <w:jc w:val="both"/>
        <w:rPr>
          <w:rFonts w:ascii="Times New Roman" w:hAnsi="Times New Roman" w:cs="Times New Roman"/>
          <w:sz w:val="24"/>
          <w:szCs w:val="24"/>
        </w:rPr>
      </w:pPr>
      <w:r w:rsidRPr="00E10FD5">
        <w:rPr>
          <w:rFonts w:ascii="Times New Roman" w:hAnsi="Times New Roman" w:cs="Times New Roman"/>
          <w:sz w:val="24"/>
          <w:szCs w:val="24"/>
        </w:rPr>
        <w:t>3. Testiranje pomoloških osobina plodova za provjeru sortne čistoće</w:t>
      </w:r>
    </w:p>
    <w:p w14:paraId="00D2797A" w14:textId="77777777" w:rsidR="004E6908" w:rsidRPr="00E10FD5" w:rsidRDefault="004E6908" w:rsidP="004E6908">
      <w:pPr>
        <w:spacing w:after="0"/>
        <w:jc w:val="both"/>
        <w:rPr>
          <w:rFonts w:ascii="Times New Roman" w:hAnsi="Times New Roman" w:cs="Times New Roman"/>
          <w:sz w:val="24"/>
          <w:szCs w:val="24"/>
        </w:rPr>
      </w:pPr>
      <w:r w:rsidRPr="00E10FD5">
        <w:rPr>
          <w:rFonts w:ascii="Times New Roman" w:hAnsi="Times New Roman" w:cs="Times New Roman"/>
          <w:sz w:val="24"/>
          <w:szCs w:val="24"/>
        </w:rPr>
        <w:t>4. Istražiti osjetljivost novih sorti na biotske i abiotske čimbenike.</w:t>
      </w:r>
    </w:p>
    <w:p w14:paraId="258AEE07" w14:textId="77777777" w:rsidR="004E6908" w:rsidRPr="00E10FD5" w:rsidRDefault="004E6908" w:rsidP="004E6908">
      <w:pPr>
        <w:spacing w:after="0"/>
        <w:jc w:val="both"/>
        <w:rPr>
          <w:rFonts w:ascii="Times New Roman" w:hAnsi="Times New Roman" w:cs="Times New Roman"/>
          <w:sz w:val="24"/>
          <w:szCs w:val="24"/>
        </w:rPr>
      </w:pPr>
    </w:p>
    <w:p w14:paraId="5DDA3891" w14:textId="77777777" w:rsidR="004E6908" w:rsidRPr="00E10FD5" w:rsidRDefault="004E6908" w:rsidP="004E6908">
      <w:pPr>
        <w:jc w:val="both"/>
        <w:rPr>
          <w:rFonts w:ascii="Times New Roman" w:hAnsi="Times New Roman" w:cs="Times New Roman"/>
          <w:sz w:val="24"/>
          <w:szCs w:val="24"/>
        </w:rPr>
      </w:pPr>
      <w:r w:rsidRPr="00E10FD5">
        <w:rPr>
          <w:rFonts w:ascii="Times New Roman" w:hAnsi="Times New Roman" w:cs="Times New Roman"/>
          <w:sz w:val="24"/>
          <w:szCs w:val="24"/>
        </w:rPr>
        <w:t>Na pokušalištu Instituta provoditi će se istraživanje vezano za integriranu zaštitu matičnjaka  kontinentalnih voćnih vrsta i agruma na otvorenom kako bi se očuvala bioraznolikost  i pritom će se provesti praćenje pojave patogena u uvjetima različitih agroklimatskih čimbenika. Provoditi će se praćenje fenoloških svojstava matičnih stabala u kategoriji osnovni u odnosu na različite tehnike rezidbe te programe prihrane i turnuse navodnjavanja. Također, obavljati će se kontrola i praćenje autentičnosti vrsta i sorti matičnih biljaka prema propisanim deskriptorima.</w:t>
      </w:r>
    </w:p>
    <w:p w14:paraId="17B8F698" w14:textId="145CE6AB" w:rsidR="004E6908" w:rsidRPr="00E10FD5" w:rsidRDefault="004E6908" w:rsidP="004E6908">
      <w:pPr>
        <w:jc w:val="both"/>
        <w:rPr>
          <w:rFonts w:ascii="Times New Roman" w:hAnsi="Times New Roman" w:cs="Times New Roman"/>
          <w:sz w:val="24"/>
          <w:szCs w:val="24"/>
        </w:rPr>
      </w:pPr>
      <w:r w:rsidRPr="00E10FD5">
        <w:rPr>
          <w:rFonts w:ascii="Times New Roman" w:hAnsi="Times New Roman" w:cs="Times New Roman"/>
          <w:sz w:val="24"/>
          <w:szCs w:val="24"/>
        </w:rPr>
        <w:t>U 202</w:t>
      </w:r>
      <w:r w:rsidR="007A250D" w:rsidRPr="00E10FD5">
        <w:rPr>
          <w:rFonts w:ascii="Times New Roman" w:hAnsi="Times New Roman" w:cs="Times New Roman"/>
          <w:sz w:val="24"/>
          <w:szCs w:val="24"/>
        </w:rPr>
        <w:t>5</w:t>
      </w:r>
      <w:r w:rsidRPr="00E10FD5">
        <w:rPr>
          <w:rFonts w:ascii="Times New Roman" w:hAnsi="Times New Roman" w:cs="Times New Roman"/>
          <w:sz w:val="24"/>
          <w:szCs w:val="24"/>
        </w:rPr>
        <w:t>. godini planirani su</w:t>
      </w:r>
      <w:r w:rsidR="00244633" w:rsidRPr="00E10FD5">
        <w:rPr>
          <w:rFonts w:ascii="Times New Roman" w:hAnsi="Times New Roman" w:cs="Times New Roman"/>
          <w:sz w:val="24"/>
          <w:szCs w:val="24"/>
        </w:rPr>
        <w:t xml:space="preserve"> troškovi analiza matičnih stabala na viruse i troškovi ozdravlj</w:t>
      </w:r>
      <w:r w:rsidR="0087623C" w:rsidRPr="00E10FD5">
        <w:rPr>
          <w:rFonts w:ascii="Times New Roman" w:hAnsi="Times New Roman" w:cs="Times New Roman"/>
          <w:sz w:val="24"/>
          <w:szCs w:val="24"/>
        </w:rPr>
        <w:t>i</w:t>
      </w:r>
      <w:r w:rsidR="00244633" w:rsidRPr="00E10FD5">
        <w:rPr>
          <w:rFonts w:ascii="Times New Roman" w:hAnsi="Times New Roman" w:cs="Times New Roman"/>
          <w:sz w:val="24"/>
          <w:szCs w:val="24"/>
        </w:rPr>
        <w:t xml:space="preserve">vanja i čuvanja matičnih biljaka u iznosu od </w:t>
      </w:r>
      <w:r w:rsidR="00195049" w:rsidRPr="00E10FD5">
        <w:rPr>
          <w:rFonts w:ascii="Times New Roman" w:hAnsi="Times New Roman" w:cs="Times New Roman"/>
          <w:sz w:val="24"/>
          <w:szCs w:val="24"/>
        </w:rPr>
        <w:t>5.5</w:t>
      </w:r>
      <w:r w:rsidR="00CD695B" w:rsidRPr="00E10FD5">
        <w:rPr>
          <w:rFonts w:ascii="Times New Roman" w:hAnsi="Times New Roman" w:cs="Times New Roman"/>
          <w:sz w:val="24"/>
          <w:szCs w:val="24"/>
        </w:rPr>
        <w:t>0</w:t>
      </w:r>
      <w:r w:rsidR="00152C67" w:rsidRPr="00E10FD5">
        <w:rPr>
          <w:rFonts w:ascii="Times New Roman" w:hAnsi="Times New Roman" w:cs="Times New Roman"/>
          <w:sz w:val="24"/>
          <w:szCs w:val="24"/>
        </w:rPr>
        <w:t xml:space="preserve">0,00 EUR, troškovi </w:t>
      </w:r>
      <w:r w:rsidR="00723D54" w:rsidRPr="00E10FD5">
        <w:rPr>
          <w:rFonts w:ascii="Times New Roman" w:hAnsi="Times New Roman" w:cs="Times New Roman"/>
          <w:sz w:val="24"/>
          <w:szCs w:val="24"/>
        </w:rPr>
        <w:t xml:space="preserve">nabave </w:t>
      </w:r>
      <w:r w:rsidR="00152C67" w:rsidRPr="00E10FD5">
        <w:rPr>
          <w:rFonts w:ascii="Times New Roman" w:hAnsi="Times New Roman" w:cs="Times New Roman"/>
          <w:sz w:val="24"/>
          <w:szCs w:val="24"/>
        </w:rPr>
        <w:t>potrošnog materijala (gnojivo, zaštitna sredstva, voćne podloge, kemikalije, i sl.)</w:t>
      </w:r>
      <w:r w:rsidR="00D00983" w:rsidRPr="00E10FD5">
        <w:rPr>
          <w:rFonts w:ascii="Times New Roman" w:hAnsi="Times New Roman" w:cs="Times New Roman"/>
          <w:sz w:val="24"/>
          <w:szCs w:val="24"/>
        </w:rPr>
        <w:t xml:space="preserve"> u iznosu od </w:t>
      </w:r>
      <w:r w:rsidR="00CD695B" w:rsidRPr="00E10FD5">
        <w:rPr>
          <w:rFonts w:ascii="Times New Roman" w:hAnsi="Times New Roman" w:cs="Times New Roman"/>
          <w:sz w:val="24"/>
          <w:szCs w:val="24"/>
        </w:rPr>
        <w:t>4.000,</w:t>
      </w:r>
      <w:r w:rsidR="00D00983" w:rsidRPr="00E10FD5">
        <w:rPr>
          <w:rFonts w:ascii="Times New Roman" w:hAnsi="Times New Roman" w:cs="Times New Roman"/>
          <w:sz w:val="24"/>
          <w:szCs w:val="24"/>
        </w:rPr>
        <w:t>00 EUR</w:t>
      </w:r>
      <w:r w:rsidR="00723D54" w:rsidRPr="00E10FD5">
        <w:rPr>
          <w:rFonts w:ascii="Times New Roman" w:hAnsi="Times New Roman" w:cs="Times New Roman"/>
          <w:sz w:val="24"/>
          <w:szCs w:val="24"/>
        </w:rPr>
        <w:t xml:space="preserve">, troškovi službenih putovanja u iznosu od 1.500,00 EUR, troškovi </w:t>
      </w:r>
      <w:r w:rsidR="00F91C99" w:rsidRPr="00E10FD5">
        <w:rPr>
          <w:rFonts w:ascii="Times New Roman" w:hAnsi="Times New Roman" w:cs="Times New Roman"/>
          <w:sz w:val="24"/>
          <w:szCs w:val="24"/>
        </w:rPr>
        <w:t>nabave</w:t>
      </w:r>
      <w:r w:rsidR="00723D54" w:rsidRPr="00E10FD5">
        <w:rPr>
          <w:rFonts w:ascii="Times New Roman" w:hAnsi="Times New Roman" w:cs="Times New Roman"/>
          <w:sz w:val="24"/>
          <w:szCs w:val="24"/>
        </w:rPr>
        <w:t xml:space="preserve"> opreme u iznosu od 4.000,00 EUR te troškovi zaposlenika na projektu u iznosu od </w:t>
      </w:r>
      <w:r w:rsidR="00F91C99" w:rsidRPr="00E10FD5">
        <w:rPr>
          <w:rFonts w:ascii="Times New Roman" w:hAnsi="Times New Roman" w:cs="Times New Roman"/>
          <w:sz w:val="24"/>
          <w:szCs w:val="24"/>
        </w:rPr>
        <w:t>10.00</w:t>
      </w:r>
      <w:r w:rsidR="00723D54" w:rsidRPr="00E10FD5">
        <w:rPr>
          <w:rFonts w:ascii="Times New Roman" w:hAnsi="Times New Roman" w:cs="Times New Roman"/>
          <w:sz w:val="24"/>
          <w:szCs w:val="24"/>
        </w:rPr>
        <w:t>0,00 EUR.</w:t>
      </w:r>
    </w:p>
    <w:p w14:paraId="2D93294B" w14:textId="2AD38D1A" w:rsidR="00195049" w:rsidRPr="00E10FD5" w:rsidRDefault="00195049" w:rsidP="004E6908">
      <w:pPr>
        <w:jc w:val="both"/>
        <w:rPr>
          <w:rFonts w:ascii="Times New Roman" w:hAnsi="Times New Roman" w:cs="Times New Roman"/>
          <w:sz w:val="24"/>
          <w:szCs w:val="24"/>
        </w:rPr>
      </w:pPr>
      <w:r w:rsidRPr="00E10FD5">
        <w:rPr>
          <w:rFonts w:ascii="Times New Roman" w:hAnsi="Times New Roman" w:cs="Times New Roman"/>
          <w:sz w:val="24"/>
          <w:szCs w:val="24"/>
        </w:rPr>
        <w:t xml:space="preserve">U 2026. godini planirani su </w:t>
      </w:r>
      <w:r w:rsidR="00231BA2" w:rsidRPr="00E10FD5">
        <w:rPr>
          <w:rFonts w:ascii="Times New Roman" w:hAnsi="Times New Roman" w:cs="Times New Roman"/>
          <w:sz w:val="24"/>
          <w:szCs w:val="24"/>
        </w:rPr>
        <w:t xml:space="preserve">troškovi analiza matičnih stabala na viruse i </w:t>
      </w:r>
      <w:r w:rsidRPr="00E10FD5">
        <w:rPr>
          <w:rFonts w:ascii="Times New Roman" w:hAnsi="Times New Roman" w:cs="Times New Roman"/>
          <w:sz w:val="24"/>
          <w:szCs w:val="24"/>
        </w:rPr>
        <w:t xml:space="preserve">troškovi čuvanja matičnih biljaka u iznosu od </w:t>
      </w:r>
      <w:r w:rsidR="00231BA2" w:rsidRPr="00E10FD5">
        <w:rPr>
          <w:rFonts w:ascii="Times New Roman" w:hAnsi="Times New Roman" w:cs="Times New Roman"/>
          <w:sz w:val="24"/>
          <w:szCs w:val="24"/>
        </w:rPr>
        <w:t>6.000</w:t>
      </w:r>
      <w:r w:rsidRPr="00E10FD5">
        <w:rPr>
          <w:rFonts w:ascii="Times New Roman" w:hAnsi="Times New Roman" w:cs="Times New Roman"/>
          <w:sz w:val="24"/>
          <w:szCs w:val="24"/>
        </w:rPr>
        <w:t>,00 EUR, troškovi nabave potrošnog materijala (gnojivo, zaštitna sredstva, voćne podloge, kemikalije, i sl.) u iznosu od 4.000,00 EUR, troškovi investicijskog održavanja nasada, objekata i opreme u iznosu od 5.000,00 EUR te troškovi zaposlenika na projektu u iznosu od 10.000,00 EUR.</w:t>
      </w:r>
    </w:p>
    <w:p w14:paraId="384DB142" w14:textId="76CE06C1" w:rsidR="00195049" w:rsidRPr="00E10FD5" w:rsidRDefault="00195049" w:rsidP="004E6908">
      <w:pPr>
        <w:jc w:val="both"/>
        <w:rPr>
          <w:rFonts w:ascii="Times New Roman" w:hAnsi="Times New Roman" w:cs="Times New Roman"/>
          <w:sz w:val="24"/>
          <w:szCs w:val="24"/>
        </w:rPr>
      </w:pPr>
      <w:r w:rsidRPr="00E10FD5">
        <w:rPr>
          <w:rFonts w:ascii="Times New Roman" w:hAnsi="Times New Roman" w:cs="Times New Roman"/>
          <w:sz w:val="24"/>
          <w:szCs w:val="24"/>
        </w:rPr>
        <w:t xml:space="preserve">U 2027. godini planirani su troškovi ozdravljivanja i čuvanja matičnih biljaka u iznosu od </w:t>
      </w:r>
      <w:r w:rsidR="00231BA2" w:rsidRPr="00E10FD5">
        <w:rPr>
          <w:rFonts w:ascii="Times New Roman" w:hAnsi="Times New Roman" w:cs="Times New Roman"/>
          <w:sz w:val="24"/>
          <w:szCs w:val="24"/>
        </w:rPr>
        <w:t>960,00</w:t>
      </w:r>
      <w:r w:rsidRPr="00E10FD5">
        <w:rPr>
          <w:rFonts w:ascii="Times New Roman" w:hAnsi="Times New Roman" w:cs="Times New Roman"/>
          <w:sz w:val="24"/>
          <w:szCs w:val="24"/>
        </w:rPr>
        <w:t xml:space="preserve"> EUR, troškovi nabave potrošnog materijala (gnojivo, zaštitna sredstva, voćne podloge, kemikalije, i sl.) u iznosu od 4.000,00 EUR, </w:t>
      </w:r>
      <w:r w:rsidR="00231BA2" w:rsidRPr="00E10FD5">
        <w:rPr>
          <w:rFonts w:ascii="Times New Roman" w:hAnsi="Times New Roman" w:cs="Times New Roman"/>
          <w:sz w:val="24"/>
          <w:szCs w:val="24"/>
        </w:rPr>
        <w:t>troškovi investicijskog održavanja nasada, objekata i opreme u iznosu od 5.000,00 EUR, troškovi nabave novih matičnih bil</w:t>
      </w:r>
      <w:r w:rsidR="009F6CC5" w:rsidRPr="00E10FD5">
        <w:rPr>
          <w:rFonts w:ascii="Times New Roman" w:hAnsi="Times New Roman" w:cs="Times New Roman"/>
          <w:sz w:val="24"/>
          <w:szCs w:val="24"/>
        </w:rPr>
        <w:t>jaka, voćnih podloga i pupova u</w:t>
      </w:r>
      <w:r w:rsidR="00231BA2" w:rsidRPr="00E10FD5">
        <w:rPr>
          <w:rFonts w:ascii="Times New Roman" w:hAnsi="Times New Roman" w:cs="Times New Roman"/>
          <w:sz w:val="24"/>
          <w:szCs w:val="24"/>
        </w:rPr>
        <w:t xml:space="preserve"> iznosu od 5.000,00 EUR, troškovi službenih putovanja u iznosu od 1.500,00 EUR, </w:t>
      </w:r>
      <w:r w:rsidRPr="00E10FD5">
        <w:rPr>
          <w:rFonts w:ascii="Times New Roman" w:hAnsi="Times New Roman" w:cs="Times New Roman"/>
          <w:sz w:val="24"/>
          <w:szCs w:val="24"/>
        </w:rPr>
        <w:t xml:space="preserve"> te troškovi zaposlenika na projektu u iznosu od </w:t>
      </w:r>
      <w:r w:rsidR="00231BA2" w:rsidRPr="00E10FD5">
        <w:rPr>
          <w:rFonts w:ascii="Times New Roman" w:hAnsi="Times New Roman" w:cs="Times New Roman"/>
          <w:sz w:val="24"/>
          <w:szCs w:val="24"/>
        </w:rPr>
        <w:t>8.540</w:t>
      </w:r>
      <w:r w:rsidRPr="00E10FD5">
        <w:rPr>
          <w:rFonts w:ascii="Times New Roman" w:hAnsi="Times New Roman" w:cs="Times New Roman"/>
          <w:sz w:val="24"/>
          <w:szCs w:val="24"/>
        </w:rPr>
        <w:t>,00 EUR</w:t>
      </w:r>
    </w:p>
    <w:p w14:paraId="2DD8F432" w14:textId="77777777" w:rsidR="00E4296B" w:rsidRPr="00E10FD5" w:rsidRDefault="00B6451E"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lastRenderedPageBreak/>
        <w:t>Institut u okviru ove aktivnosti provodi sljedeće projekte financirane EU sredstvima, izvor 52:</w:t>
      </w:r>
    </w:p>
    <w:p w14:paraId="771CE6DF" w14:textId="43B6C29A" w:rsidR="00D1337E" w:rsidRPr="00E10FD5" w:rsidRDefault="006A7A33" w:rsidP="00D1337E">
      <w:pPr>
        <w:spacing w:after="0" w:line="276" w:lineRule="auto"/>
        <w:jc w:val="both"/>
        <w:rPr>
          <w:rFonts w:ascii="Times New Roman" w:hAnsi="Times New Roman" w:cs="Times New Roman"/>
          <w:bCs/>
          <w:sz w:val="24"/>
          <w:szCs w:val="24"/>
        </w:rPr>
      </w:pPr>
      <w:r w:rsidRPr="00E10FD5">
        <w:rPr>
          <w:rFonts w:ascii="Times New Roman" w:hAnsi="Times New Roman" w:cs="Times New Roman"/>
          <w:sz w:val="24"/>
          <w:szCs w:val="24"/>
        </w:rPr>
        <w:t xml:space="preserve">1. </w:t>
      </w:r>
      <w:r w:rsidR="00D1337E" w:rsidRPr="00E10FD5">
        <w:rPr>
          <w:rFonts w:ascii="Times New Roman" w:hAnsi="Times New Roman" w:cs="Times New Roman"/>
          <w:bCs/>
          <w:sz w:val="24"/>
          <w:szCs w:val="24"/>
        </w:rPr>
        <w:t xml:space="preserve">Intervencija 70.05. </w:t>
      </w:r>
      <w:r w:rsidR="00A95539" w:rsidRPr="00E10FD5">
        <w:rPr>
          <w:rFonts w:ascii="Times New Roman" w:hAnsi="Times New Roman" w:cs="Times New Roman"/>
          <w:bCs/>
          <w:sz w:val="24"/>
          <w:szCs w:val="24"/>
        </w:rPr>
        <w:t>P</w:t>
      </w:r>
      <w:r w:rsidR="00D1337E" w:rsidRPr="00E10FD5">
        <w:rPr>
          <w:rFonts w:ascii="Times New Roman" w:hAnsi="Times New Roman" w:cs="Times New Roman"/>
          <w:bCs/>
          <w:sz w:val="24"/>
          <w:szCs w:val="24"/>
        </w:rPr>
        <w:t xml:space="preserve">otpora za očuvanje, održivo korištenje i razvoj genetskih izvora u   poljoprivredi </w:t>
      </w:r>
    </w:p>
    <w:p w14:paraId="2AD1E882" w14:textId="77777777" w:rsidR="00D1337E" w:rsidRPr="00E10FD5" w:rsidRDefault="006A7A33" w:rsidP="00E454CC">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2. </w:t>
      </w:r>
      <w:r w:rsidR="00D1337E" w:rsidRPr="00E10FD5">
        <w:rPr>
          <w:rFonts w:ascii="Times New Roman" w:hAnsi="Times New Roman" w:cs="Times New Roman"/>
          <w:sz w:val="24"/>
          <w:szCs w:val="24"/>
        </w:rPr>
        <w:t xml:space="preserve">Intervencija 76.01. Osiguranje poljoprivredne proizvodnje </w:t>
      </w:r>
    </w:p>
    <w:p w14:paraId="51D1817E" w14:textId="77777777" w:rsidR="006A7A33" w:rsidRPr="00E10FD5" w:rsidRDefault="006A7A33" w:rsidP="00E454CC">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3. Potpora u poljoprivredi - izravna plaćanja (osnovno plaćanje, zeleno plaćanje i</w:t>
      </w:r>
    </w:p>
    <w:p w14:paraId="6D619670" w14:textId="4634E3C8" w:rsidR="006A7A33" w:rsidRPr="00E10FD5" w:rsidRDefault="006A7A33" w:rsidP="00E454CC">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    preraspodijeljeno plaćanje).</w:t>
      </w:r>
    </w:p>
    <w:p w14:paraId="76135AF3" w14:textId="61F797D4" w:rsidR="00355E76" w:rsidRPr="00E10FD5" w:rsidRDefault="00355E76" w:rsidP="00E454CC">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4. Projekt NET4DINAR</w:t>
      </w:r>
    </w:p>
    <w:p w14:paraId="53D53475" w14:textId="109F862C" w:rsidR="00373E36" w:rsidRPr="00E10FD5" w:rsidRDefault="00355E76" w:rsidP="00E454CC">
      <w:pPr>
        <w:jc w:val="both"/>
        <w:rPr>
          <w:rFonts w:ascii="Times New Roman" w:hAnsi="Times New Roman" w:cs="Times New Roman"/>
          <w:sz w:val="24"/>
          <w:szCs w:val="24"/>
        </w:rPr>
      </w:pPr>
      <w:r w:rsidRPr="00E10FD5">
        <w:rPr>
          <w:rFonts w:ascii="Times New Roman" w:hAnsi="Times New Roman" w:cs="Times New Roman"/>
          <w:sz w:val="24"/>
          <w:szCs w:val="24"/>
        </w:rPr>
        <w:t>5</w:t>
      </w:r>
      <w:r w:rsidR="00373E36" w:rsidRPr="00E10FD5">
        <w:rPr>
          <w:rFonts w:ascii="Times New Roman" w:hAnsi="Times New Roman" w:cs="Times New Roman"/>
          <w:sz w:val="24"/>
          <w:szCs w:val="24"/>
        </w:rPr>
        <w:t xml:space="preserve">. </w:t>
      </w:r>
      <w:r w:rsidR="00D1337E" w:rsidRPr="00E10FD5">
        <w:rPr>
          <w:rFonts w:ascii="Times New Roman" w:hAnsi="Times New Roman" w:cs="Times New Roman"/>
          <w:sz w:val="24"/>
          <w:szCs w:val="24"/>
        </w:rPr>
        <w:t xml:space="preserve">Projekt </w:t>
      </w:r>
      <w:r w:rsidR="00373E36" w:rsidRPr="00E10FD5">
        <w:rPr>
          <w:rFonts w:ascii="Times New Roman" w:hAnsi="Times New Roman" w:cs="Times New Roman"/>
          <w:sz w:val="24"/>
          <w:szCs w:val="24"/>
        </w:rPr>
        <w:t>Carbon Farming CE – Development of carbon farming in Central Europe</w:t>
      </w:r>
    </w:p>
    <w:p w14:paraId="7E14A8A7" w14:textId="77777777" w:rsidR="006A7A33" w:rsidRPr="00E10FD5" w:rsidRDefault="006A7A33" w:rsidP="006A7A33">
      <w:pPr>
        <w:spacing w:after="0" w:line="276" w:lineRule="auto"/>
        <w:rPr>
          <w:rFonts w:ascii="Times New Roman" w:hAnsi="Times New Roman" w:cs="Times New Roman"/>
          <w:sz w:val="24"/>
          <w:szCs w:val="24"/>
        </w:rPr>
      </w:pPr>
    </w:p>
    <w:p w14:paraId="016234C9" w14:textId="2257605A" w:rsidR="00D20CAE" w:rsidRDefault="00D20CAE" w:rsidP="00D20CAE">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1.</w:t>
      </w:r>
      <w:r w:rsidRPr="00E10FD5">
        <w:rPr>
          <w:rFonts w:ascii="Times New Roman" w:hAnsi="Times New Roman" w:cs="Times New Roman"/>
          <w:bCs/>
          <w:sz w:val="24"/>
          <w:szCs w:val="24"/>
        </w:rPr>
        <w:t xml:space="preserve"> </w:t>
      </w:r>
      <w:r w:rsidRPr="00E10FD5">
        <w:rPr>
          <w:rFonts w:ascii="Times New Roman" w:hAnsi="Times New Roman" w:cs="Times New Roman"/>
          <w:b/>
          <w:bCs/>
          <w:sz w:val="24"/>
          <w:szCs w:val="24"/>
        </w:rPr>
        <w:t>Intervencij</w:t>
      </w:r>
      <w:r w:rsidR="00B36747" w:rsidRPr="00E10FD5">
        <w:rPr>
          <w:rFonts w:ascii="Times New Roman" w:hAnsi="Times New Roman" w:cs="Times New Roman"/>
          <w:b/>
          <w:bCs/>
          <w:sz w:val="24"/>
          <w:szCs w:val="24"/>
        </w:rPr>
        <w:t>a</w:t>
      </w:r>
      <w:r w:rsidRPr="00E10FD5">
        <w:rPr>
          <w:rFonts w:ascii="Times New Roman" w:hAnsi="Times New Roman" w:cs="Times New Roman"/>
          <w:b/>
          <w:bCs/>
          <w:sz w:val="24"/>
          <w:szCs w:val="24"/>
        </w:rPr>
        <w:t xml:space="preserve"> 70.05. potpora za očuvanje, održivo korištenje i razvoj g</w:t>
      </w:r>
      <w:r w:rsidR="00A95539" w:rsidRPr="00E10FD5">
        <w:rPr>
          <w:rFonts w:ascii="Times New Roman" w:hAnsi="Times New Roman" w:cs="Times New Roman"/>
          <w:b/>
          <w:bCs/>
          <w:sz w:val="24"/>
          <w:szCs w:val="24"/>
        </w:rPr>
        <w:t>enetskih izvora u poljoprivredi</w:t>
      </w:r>
      <w:r w:rsidRPr="00E10FD5">
        <w:rPr>
          <w:rFonts w:ascii="Times New Roman" w:hAnsi="Times New Roman" w:cs="Times New Roman"/>
          <w:b/>
          <w:sz w:val="24"/>
          <w:szCs w:val="24"/>
        </w:rPr>
        <w:t xml:space="preserve">; izvor 52  </w:t>
      </w:r>
    </w:p>
    <w:p w14:paraId="0D18138C" w14:textId="77777777" w:rsidR="00DD7AF1" w:rsidRPr="00E10FD5" w:rsidRDefault="00DD7AF1" w:rsidP="00D20CAE">
      <w:pPr>
        <w:spacing w:line="276" w:lineRule="auto"/>
        <w:jc w:val="both"/>
        <w:rPr>
          <w:rFonts w:ascii="Times New Roman" w:hAnsi="Times New Roman" w:cs="Times New Roman"/>
          <w:b/>
          <w:sz w:val="24"/>
          <w:szCs w:val="24"/>
        </w:rPr>
      </w:pPr>
    </w:p>
    <w:p w14:paraId="2F8FA5DD"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Zakonske i druge pravne osnove:</w:t>
      </w:r>
    </w:p>
    <w:p w14:paraId="34DAD485" w14:textId="77777777" w:rsidR="00D20CAE" w:rsidRPr="00E10FD5" w:rsidRDefault="00D20CAE" w:rsidP="00252604">
      <w:pPr>
        <w:autoSpaceDE w:val="0"/>
        <w:autoSpaceDN w:val="0"/>
        <w:adjustRightInd w:val="0"/>
        <w:spacing w:after="0" w:line="240"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Uredba (EU) 2021/2115 Europskog parlamenta i Vijeća</w:t>
      </w:r>
    </w:p>
    <w:p w14:paraId="4A17D15D" w14:textId="77777777" w:rsidR="00D20CAE" w:rsidRPr="00E10FD5" w:rsidRDefault="00D20CAE" w:rsidP="00252604">
      <w:pPr>
        <w:autoSpaceDE w:val="0"/>
        <w:autoSpaceDN w:val="0"/>
        <w:adjustRightInd w:val="0"/>
        <w:spacing w:after="0" w:line="240"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Uredba (EU) 2021/2116</w:t>
      </w:r>
    </w:p>
    <w:p w14:paraId="0EC7B338"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Style w:val="Strong"/>
          <w:rFonts w:ascii="Times New Roman" w:hAnsi="Times New Roman" w:cs="Times New Roman"/>
          <w:b w:val="0"/>
          <w:sz w:val="24"/>
          <w:szCs w:val="24"/>
        </w:rPr>
        <w:t>- Zakon o poljoprivredi</w:t>
      </w:r>
      <w:r w:rsidRPr="00E10FD5">
        <w:rPr>
          <w:rFonts w:ascii="Times New Roman" w:hAnsi="Times New Roman" w:cs="Times New Roman"/>
          <w:sz w:val="24"/>
          <w:szCs w:val="24"/>
        </w:rPr>
        <w:t xml:space="preserve"> </w:t>
      </w:r>
    </w:p>
    <w:p w14:paraId="1E331FA5" w14:textId="77777777" w:rsidR="00F11306"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xml:space="preserve">- Zakon o zaštiti okoliša </w:t>
      </w:r>
    </w:p>
    <w:p w14:paraId="2A51CE8A" w14:textId="77777777" w:rsidR="00F11306"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Zakon o znanstvenoj djelatnosti i visokom obrazovanju</w:t>
      </w:r>
      <w:r w:rsidR="00F11306" w:rsidRPr="00E10FD5">
        <w:rPr>
          <w:rFonts w:ascii="Times New Roman" w:hAnsi="Times New Roman" w:cs="Times New Roman"/>
          <w:sz w:val="24"/>
          <w:szCs w:val="24"/>
        </w:rPr>
        <w:t xml:space="preserve"> </w:t>
      </w:r>
    </w:p>
    <w:p w14:paraId="1F6D568E"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xml:space="preserve">- Zakon o ustanovama </w:t>
      </w:r>
    </w:p>
    <w:p w14:paraId="409E57EF"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xml:space="preserve">- Zakon o osiguranju kvalitete u znanosti i visokom obrazovanju </w:t>
      </w:r>
    </w:p>
    <w:p w14:paraId="15A03734" w14:textId="77777777" w:rsidR="00D20CAE" w:rsidRPr="00E10FD5" w:rsidRDefault="00D20CAE" w:rsidP="00252604">
      <w:pPr>
        <w:autoSpaceDE w:val="0"/>
        <w:autoSpaceDN w:val="0"/>
        <w:adjustRightInd w:val="0"/>
        <w:spacing w:after="0" w:line="240"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P</w:t>
      </w:r>
      <w:r w:rsidRPr="00E10FD5">
        <w:rPr>
          <w:rFonts w:ascii="Times New Roman" w:hAnsi="Times New Roman" w:cs="Times New Roman"/>
          <w:bCs/>
          <w:sz w:val="24"/>
          <w:szCs w:val="24"/>
        </w:rPr>
        <w:t>ravilnik o provedbi intervencije 70.05. potpora za očuvanje, održivo korištenje i razvoj genetskih izvora u poljoprivredi iz strateškog plana zajedničke poljoprivredne politike republike hrvatske 2023. – 2027.</w:t>
      </w:r>
      <w:r w:rsidRPr="00E10FD5">
        <w:rPr>
          <w:rFonts w:ascii="Times New Roman" w:hAnsi="Times New Roman" w:cs="Times New Roman"/>
          <w:sz w:val="24"/>
          <w:szCs w:val="24"/>
        </w:rPr>
        <w:t xml:space="preserve"> </w:t>
      </w:r>
    </w:p>
    <w:p w14:paraId="3E729564"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Strateški plan Zajedničke poljoprivredne politike Republike Hrvatske 2023. - 2027.;</w:t>
      </w:r>
    </w:p>
    <w:p w14:paraId="4CD9EC74"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xml:space="preserve">- Nacrt strategije poljoprivrede Hrvatska  2020. - 2030.; </w:t>
      </w:r>
    </w:p>
    <w:p w14:paraId="5F50F0C9"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Statut Poljoprivrednog instituta Osijek;</w:t>
      </w:r>
    </w:p>
    <w:p w14:paraId="3F323645" w14:textId="77777777" w:rsidR="00D20CAE" w:rsidRPr="00E10FD5" w:rsidRDefault="00D20CAE" w:rsidP="00252604">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xml:space="preserve">- Strateški program rada i razvoja Poljoprivrednog instituta Osijek za razdoblje </w:t>
      </w:r>
    </w:p>
    <w:p w14:paraId="0458DA73" w14:textId="77777777" w:rsidR="00D20CAE" w:rsidRPr="00E10FD5" w:rsidRDefault="00D20CAE" w:rsidP="00B36747">
      <w:pPr>
        <w:spacing w:after="0" w:line="276" w:lineRule="auto"/>
        <w:ind w:left="284" w:hanging="284"/>
        <w:jc w:val="both"/>
        <w:rPr>
          <w:rFonts w:ascii="Times New Roman" w:hAnsi="Times New Roman" w:cs="Times New Roman"/>
          <w:sz w:val="24"/>
          <w:szCs w:val="24"/>
        </w:rPr>
      </w:pPr>
      <w:r w:rsidRPr="00E10FD5">
        <w:rPr>
          <w:rFonts w:ascii="Times New Roman" w:hAnsi="Times New Roman" w:cs="Times New Roman"/>
          <w:sz w:val="24"/>
          <w:szCs w:val="24"/>
        </w:rPr>
        <w:t xml:space="preserve">  2021.-2025.</w:t>
      </w:r>
    </w:p>
    <w:p w14:paraId="2F99D1E1" w14:textId="77777777" w:rsidR="009F2FB7" w:rsidRPr="00E10FD5" w:rsidRDefault="009F2FB7" w:rsidP="00B36747">
      <w:pPr>
        <w:spacing w:after="0" w:line="276" w:lineRule="auto"/>
        <w:ind w:left="284" w:hanging="284"/>
        <w:jc w:val="both"/>
        <w:rPr>
          <w:rFonts w:ascii="Times New Roman" w:hAnsi="Times New Roman" w:cs="Times New Roman"/>
          <w:sz w:val="24"/>
          <w:szCs w:val="24"/>
        </w:rPr>
      </w:pPr>
    </w:p>
    <w:p w14:paraId="5FC11809" w14:textId="0AB00A6E" w:rsidR="00D20CAE" w:rsidRPr="00E10FD5" w:rsidRDefault="00D20CAE" w:rsidP="00D20CA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Ciljevi projekta su definirani Nacionalnim programom očuvanja i održive uporabe biljnih genetskih izvora za hranu i poljoprivredu u Republici Hrvatskoj za razdoblje od 2021. do 2027. godine. Projekt se financira iz sredstava Europskog poljoprivrednog fonda za ruralni razvoj (85%) i Republike Hrvatske (15%). Isplatitelj sredstava je Agencija za plaćanja u poljoprivredi, ribarstvu i</w:t>
      </w:r>
      <w:r w:rsidR="009F2FB7" w:rsidRPr="00E10FD5">
        <w:rPr>
          <w:rFonts w:ascii="Times New Roman" w:hAnsi="Times New Roman" w:cs="Times New Roman"/>
          <w:sz w:val="24"/>
          <w:szCs w:val="24"/>
        </w:rPr>
        <w:t xml:space="preserve"> ruralnom razvoju (APPRRR).</w:t>
      </w:r>
    </w:p>
    <w:p w14:paraId="0DC3FC32" w14:textId="77777777" w:rsidR="00D20CAE" w:rsidRPr="00E10FD5" w:rsidRDefault="00D20CAE" w:rsidP="00D20CA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Ciljevi: </w:t>
      </w:r>
    </w:p>
    <w:p w14:paraId="32AEC55C" w14:textId="77777777" w:rsidR="00D20CAE" w:rsidRPr="00E10FD5" w:rsidRDefault="00D20CAE" w:rsidP="00D20CA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potaknuti poljoprivredne prakse koje su korisne za okoliš, ublažiti negativne učinke poljoprivrede i povećati bio raznolikost, kao i očuvati genetske resurse vezane uz poljoprivredu,</w:t>
      </w:r>
      <w:r w:rsidRPr="00E10FD5">
        <w:rPr>
          <w:rFonts w:ascii="Times New Roman" w:hAnsi="Times New Roman" w:cs="Times New Roman"/>
          <w:sz w:val="24"/>
          <w:szCs w:val="24"/>
        </w:rPr>
        <w:br/>
        <w:t>– očuvati tradicionalne biljne i životinjske vrste koje su prilagođene lokalnim uvjetima te su u opasnosti od izumiranja.</w:t>
      </w:r>
    </w:p>
    <w:p w14:paraId="75D620ED" w14:textId="77777777" w:rsidR="00EC2872" w:rsidRPr="00E10FD5" w:rsidRDefault="00EC2872" w:rsidP="00553FCB">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804"/>
        <w:gridCol w:w="1266"/>
        <w:gridCol w:w="1243"/>
        <w:gridCol w:w="1243"/>
        <w:gridCol w:w="1242"/>
        <w:gridCol w:w="1250"/>
      </w:tblGrid>
      <w:tr w:rsidR="004D426C" w:rsidRPr="004D426C" w14:paraId="70229FBB" w14:textId="77777777" w:rsidTr="007778DE">
        <w:trPr>
          <w:trHeight w:val="911"/>
        </w:trPr>
        <w:tc>
          <w:tcPr>
            <w:tcW w:w="1804" w:type="dxa"/>
            <w:shd w:val="clear" w:color="auto" w:fill="D9D9D9" w:themeFill="background1" w:themeFillShade="D9"/>
          </w:tcPr>
          <w:p w14:paraId="4702E132" w14:textId="77777777" w:rsidR="00253FF0" w:rsidRPr="004D426C" w:rsidRDefault="00253FF0" w:rsidP="00DB4B19">
            <w:pPr>
              <w:spacing w:line="276" w:lineRule="auto"/>
              <w:jc w:val="both"/>
              <w:rPr>
                <w:rFonts w:ascii="Times New Roman" w:hAnsi="Times New Roman" w:cs="Times New Roman"/>
                <w:sz w:val="20"/>
                <w:szCs w:val="20"/>
              </w:rPr>
            </w:pPr>
          </w:p>
        </w:tc>
        <w:tc>
          <w:tcPr>
            <w:tcW w:w="1266" w:type="dxa"/>
            <w:shd w:val="clear" w:color="auto" w:fill="D9D9D9" w:themeFill="background1" w:themeFillShade="D9"/>
            <w:vAlign w:val="center"/>
          </w:tcPr>
          <w:p w14:paraId="54861D2B" w14:textId="77777777" w:rsidR="00253FF0" w:rsidRPr="004D426C" w:rsidRDefault="00253FF0" w:rsidP="004E78A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w:t>
            </w:r>
            <w:r w:rsidR="004E78AE" w:rsidRPr="004D426C">
              <w:rPr>
                <w:rFonts w:ascii="Times New Roman" w:hAnsi="Times New Roman" w:cs="Times New Roman"/>
                <w:sz w:val="20"/>
                <w:szCs w:val="20"/>
              </w:rPr>
              <w:t>3</w:t>
            </w:r>
            <w:r w:rsidRPr="004D426C">
              <w:rPr>
                <w:rFonts w:ascii="Times New Roman" w:hAnsi="Times New Roman" w:cs="Times New Roman"/>
                <w:sz w:val="20"/>
                <w:szCs w:val="20"/>
              </w:rPr>
              <w:t>.</w:t>
            </w:r>
          </w:p>
        </w:tc>
        <w:tc>
          <w:tcPr>
            <w:tcW w:w="1243" w:type="dxa"/>
            <w:shd w:val="clear" w:color="auto" w:fill="D9D9D9" w:themeFill="background1" w:themeFillShade="D9"/>
            <w:vAlign w:val="center"/>
          </w:tcPr>
          <w:p w14:paraId="3819EAF0" w14:textId="77777777" w:rsidR="00253FF0" w:rsidRPr="004D426C" w:rsidRDefault="00253FF0" w:rsidP="004E78A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E78AE" w:rsidRPr="004D426C">
              <w:rPr>
                <w:rFonts w:ascii="Times New Roman" w:hAnsi="Times New Roman" w:cs="Times New Roman"/>
                <w:sz w:val="20"/>
                <w:szCs w:val="20"/>
              </w:rPr>
              <w:t>4</w:t>
            </w:r>
            <w:r w:rsidRPr="004D426C">
              <w:rPr>
                <w:rFonts w:ascii="Times New Roman" w:hAnsi="Times New Roman" w:cs="Times New Roman"/>
                <w:sz w:val="20"/>
                <w:szCs w:val="20"/>
              </w:rPr>
              <w:t>.</w:t>
            </w:r>
          </w:p>
        </w:tc>
        <w:tc>
          <w:tcPr>
            <w:tcW w:w="1243" w:type="dxa"/>
            <w:shd w:val="clear" w:color="auto" w:fill="D9D9D9" w:themeFill="background1" w:themeFillShade="D9"/>
            <w:vAlign w:val="center"/>
          </w:tcPr>
          <w:p w14:paraId="5556DDBE" w14:textId="77777777" w:rsidR="00253FF0" w:rsidRPr="004D426C" w:rsidRDefault="00253FF0" w:rsidP="004E78A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E78AE" w:rsidRPr="004D426C">
              <w:rPr>
                <w:rFonts w:ascii="Times New Roman" w:hAnsi="Times New Roman" w:cs="Times New Roman"/>
                <w:sz w:val="20"/>
                <w:szCs w:val="20"/>
              </w:rPr>
              <w:t>5</w:t>
            </w:r>
            <w:r w:rsidRPr="004D426C">
              <w:rPr>
                <w:rFonts w:ascii="Times New Roman" w:hAnsi="Times New Roman" w:cs="Times New Roman"/>
                <w:sz w:val="20"/>
                <w:szCs w:val="20"/>
              </w:rPr>
              <w:t>.</w:t>
            </w:r>
          </w:p>
        </w:tc>
        <w:tc>
          <w:tcPr>
            <w:tcW w:w="1242" w:type="dxa"/>
            <w:shd w:val="clear" w:color="auto" w:fill="D9D9D9" w:themeFill="background1" w:themeFillShade="D9"/>
            <w:vAlign w:val="center"/>
          </w:tcPr>
          <w:p w14:paraId="008592BA" w14:textId="77777777" w:rsidR="00253FF0" w:rsidRPr="004D426C" w:rsidRDefault="00253FF0" w:rsidP="004E78A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E78AE" w:rsidRPr="004D426C">
              <w:rPr>
                <w:rFonts w:ascii="Times New Roman" w:hAnsi="Times New Roman" w:cs="Times New Roman"/>
                <w:sz w:val="20"/>
                <w:szCs w:val="20"/>
              </w:rPr>
              <w:t>6</w:t>
            </w:r>
            <w:r w:rsidRPr="004D426C">
              <w:rPr>
                <w:rFonts w:ascii="Times New Roman" w:hAnsi="Times New Roman" w:cs="Times New Roman"/>
                <w:sz w:val="20"/>
                <w:szCs w:val="20"/>
              </w:rPr>
              <w:t>.</w:t>
            </w:r>
          </w:p>
        </w:tc>
        <w:tc>
          <w:tcPr>
            <w:tcW w:w="1250" w:type="dxa"/>
            <w:shd w:val="clear" w:color="auto" w:fill="D9D9D9" w:themeFill="background1" w:themeFillShade="D9"/>
            <w:vAlign w:val="center"/>
          </w:tcPr>
          <w:p w14:paraId="1F5A8EBD" w14:textId="77777777" w:rsidR="00253FF0" w:rsidRPr="004D426C" w:rsidRDefault="00253FF0" w:rsidP="004E78A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4E78AE" w:rsidRPr="004D426C">
              <w:rPr>
                <w:rFonts w:ascii="Times New Roman" w:hAnsi="Times New Roman" w:cs="Times New Roman"/>
                <w:sz w:val="20"/>
                <w:szCs w:val="20"/>
              </w:rPr>
              <w:t>7</w:t>
            </w:r>
            <w:r w:rsidRPr="004D426C">
              <w:rPr>
                <w:rFonts w:ascii="Times New Roman" w:hAnsi="Times New Roman" w:cs="Times New Roman"/>
                <w:sz w:val="20"/>
                <w:szCs w:val="20"/>
              </w:rPr>
              <w:t>.</w:t>
            </w:r>
          </w:p>
        </w:tc>
      </w:tr>
      <w:tr w:rsidR="009C5D6B" w:rsidRPr="004D426C" w14:paraId="73C5B71D" w14:textId="77777777" w:rsidTr="00DB4B19">
        <w:tc>
          <w:tcPr>
            <w:tcW w:w="1804" w:type="dxa"/>
          </w:tcPr>
          <w:p w14:paraId="7B56C1AD" w14:textId="19AD99FC" w:rsidR="009C5D6B" w:rsidRPr="004D426C" w:rsidRDefault="009F2FB7" w:rsidP="009C5D6B">
            <w:pPr>
              <w:spacing w:after="0"/>
              <w:ind w:firstLineChars="100" w:firstLine="200"/>
              <w:jc w:val="center"/>
              <w:rPr>
                <w:rFonts w:ascii="Times New Roman" w:hAnsi="Times New Roman" w:cs="Times New Roman"/>
                <w:b/>
                <w:sz w:val="20"/>
                <w:szCs w:val="20"/>
              </w:rPr>
            </w:pPr>
            <w:r>
              <w:rPr>
                <w:rFonts w:ascii="Times New Roman" w:hAnsi="Times New Roman" w:cs="Times New Roman"/>
                <w:b/>
                <w:sz w:val="20"/>
                <w:szCs w:val="20"/>
              </w:rPr>
              <w:t>A622153</w:t>
            </w:r>
          </w:p>
          <w:p w14:paraId="63658A4A" w14:textId="77777777" w:rsidR="0073480F" w:rsidRDefault="0073480F" w:rsidP="009C5D6B">
            <w:pPr>
              <w:spacing w:after="0"/>
              <w:ind w:firstLineChars="100" w:firstLine="200"/>
              <w:jc w:val="center"/>
              <w:rPr>
                <w:rFonts w:ascii="Times New Roman" w:hAnsi="Times New Roman" w:cs="Times New Roman"/>
                <w:sz w:val="20"/>
                <w:szCs w:val="20"/>
              </w:rPr>
            </w:pPr>
            <w:r>
              <w:rPr>
                <w:rFonts w:ascii="Times New Roman" w:hAnsi="Times New Roman" w:cs="Times New Roman"/>
                <w:sz w:val="20"/>
                <w:szCs w:val="20"/>
              </w:rPr>
              <w:t>Intervencija 70.05.</w:t>
            </w:r>
          </w:p>
          <w:p w14:paraId="2337983F" w14:textId="0305D8D0" w:rsidR="009C5D6B" w:rsidRPr="004D426C" w:rsidRDefault="0073480F" w:rsidP="009C5D6B">
            <w:pPr>
              <w:spacing w:after="0"/>
              <w:ind w:firstLineChars="100" w:firstLine="200"/>
              <w:jc w:val="center"/>
              <w:rPr>
                <w:rFonts w:ascii="Times New Roman" w:hAnsi="Times New Roman" w:cs="Times New Roman"/>
                <w:sz w:val="20"/>
                <w:szCs w:val="20"/>
              </w:rPr>
            </w:pPr>
            <w:r>
              <w:rPr>
                <w:rFonts w:ascii="Times New Roman" w:hAnsi="Times New Roman" w:cs="Times New Roman"/>
                <w:sz w:val="20"/>
                <w:szCs w:val="20"/>
              </w:rPr>
              <w:t>(stari naziv -Podmj</w:t>
            </w:r>
            <w:r w:rsidR="009C5D6B" w:rsidRPr="004D426C">
              <w:rPr>
                <w:rFonts w:ascii="Times New Roman" w:hAnsi="Times New Roman" w:cs="Times New Roman"/>
                <w:sz w:val="20"/>
                <w:szCs w:val="20"/>
              </w:rPr>
              <w:t>era 10.2.</w:t>
            </w:r>
          </w:p>
          <w:p w14:paraId="26D869ED" w14:textId="4CAB9D7F" w:rsidR="009C5D6B" w:rsidRPr="0073480F" w:rsidRDefault="009C5D6B" w:rsidP="009C5D6B">
            <w:pPr>
              <w:spacing w:after="0"/>
              <w:ind w:firstLineChars="100" w:firstLine="200"/>
              <w:jc w:val="center"/>
              <w:rPr>
                <w:rFonts w:ascii="Times New Roman" w:hAnsi="Times New Roman" w:cs="Times New Roman"/>
                <w:sz w:val="20"/>
                <w:szCs w:val="20"/>
              </w:rPr>
            </w:pPr>
            <w:r w:rsidRPr="0073480F">
              <w:rPr>
                <w:rFonts w:ascii="Times New Roman" w:hAnsi="Times New Roman" w:cs="Times New Roman"/>
                <w:sz w:val="20"/>
                <w:szCs w:val="20"/>
              </w:rPr>
              <w:t>A622125.137)</w:t>
            </w:r>
          </w:p>
          <w:p w14:paraId="5764760C" w14:textId="3519273E" w:rsidR="009C5D6B" w:rsidRPr="004D426C" w:rsidRDefault="009C5D6B" w:rsidP="009C5D6B">
            <w:pPr>
              <w:spacing w:line="276" w:lineRule="auto"/>
              <w:jc w:val="center"/>
              <w:rPr>
                <w:rFonts w:ascii="Times New Roman" w:hAnsi="Times New Roman" w:cs="Times New Roman"/>
                <w:sz w:val="20"/>
                <w:szCs w:val="20"/>
              </w:rPr>
            </w:pPr>
          </w:p>
        </w:tc>
        <w:tc>
          <w:tcPr>
            <w:tcW w:w="1266" w:type="dxa"/>
          </w:tcPr>
          <w:p w14:paraId="4411991A" w14:textId="03AA7B95" w:rsidR="009C5D6B" w:rsidRPr="00401EFE" w:rsidRDefault="00401EFE" w:rsidP="0073480F">
            <w:pPr>
              <w:spacing w:line="276" w:lineRule="auto"/>
              <w:jc w:val="right"/>
              <w:rPr>
                <w:rFonts w:ascii="Times New Roman" w:hAnsi="Times New Roman" w:cs="Times New Roman"/>
                <w:sz w:val="20"/>
                <w:szCs w:val="20"/>
              </w:rPr>
            </w:pPr>
            <w:r>
              <w:rPr>
                <w:rFonts w:ascii="Times New Roman" w:hAnsi="Times New Roman" w:cs="Times New Roman"/>
                <w:sz w:val="20"/>
                <w:szCs w:val="20"/>
              </w:rPr>
              <w:t>52.750,43</w:t>
            </w:r>
          </w:p>
        </w:tc>
        <w:tc>
          <w:tcPr>
            <w:tcW w:w="1243" w:type="dxa"/>
          </w:tcPr>
          <w:p w14:paraId="722B661D" w14:textId="77777777" w:rsidR="009C5D6B" w:rsidRPr="00FF2EE0" w:rsidRDefault="009C5D6B" w:rsidP="0073480F">
            <w:pPr>
              <w:spacing w:line="276" w:lineRule="auto"/>
              <w:jc w:val="right"/>
              <w:rPr>
                <w:rFonts w:ascii="Times New Roman" w:hAnsi="Times New Roman" w:cs="Times New Roman"/>
                <w:sz w:val="20"/>
                <w:szCs w:val="20"/>
              </w:rPr>
            </w:pPr>
            <w:r>
              <w:rPr>
                <w:rFonts w:ascii="Times New Roman" w:hAnsi="Times New Roman" w:cs="Times New Roman"/>
                <w:sz w:val="20"/>
                <w:szCs w:val="20"/>
              </w:rPr>
              <w:t>98.000,00</w:t>
            </w:r>
          </w:p>
        </w:tc>
        <w:tc>
          <w:tcPr>
            <w:tcW w:w="1243" w:type="dxa"/>
          </w:tcPr>
          <w:p w14:paraId="05F9676A" w14:textId="77777777" w:rsidR="009C5D6B" w:rsidRPr="00FF2EE0" w:rsidRDefault="009C5D6B" w:rsidP="0073480F">
            <w:pPr>
              <w:spacing w:line="276" w:lineRule="auto"/>
              <w:jc w:val="right"/>
              <w:rPr>
                <w:rFonts w:ascii="Times New Roman" w:hAnsi="Times New Roman" w:cs="Times New Roman"/>
                <w:sz w:val="20"/>
                <w:szCs w:val="20"/>
              </w:rPr>
            </w:pPr>
            <w:r>
              <w:rPr>
                <w:rFonts w:ascii="Times New Roman" w:hAnsi="Times New Roman" w:cs="Times New Roman"/>
                <w:sz w:val="20"/>
                <w:szCs w:val="20"/>
              </w:rPr>
              <w:t>110.000,00</w:t>
            </w:r>
          </w:p>
        </w:tc>
        <w:tc>
          <w:tcPr>
            <w:tcW w:w="1242" w:type="dxa"/>
          </w:tcPr>
          <w:p w14:paraId="4C01112B" w14:textId="77777777" w:rsidR="009C5D6B" w:rsidRPr="00FF2EE0" w:rsidRDefault="009C5D6B" w:rsidP="0073480F">
            <w:pPr>
              <w:spacing w:line="276" w:lineRule="auto"/>
              <w:jc w:val="right"/>
              <w:rPr>
                <w:rFonts w:ascii="Times New Roman" w:hAnsi="Times New Roman" w:cs="Times New Roman"/>
                <w:sz w:val="20"/>
                <w:szCs w:val="20"/>
              </w:rPr>
            </w:pPr>
            <w:r>
              <w:rPr>
                <w:rFonts w:ascii="Times New Roman" w:hAnsi="Times New Roman" w:cs="Times New Roman"/>
                <w:sz w:val="20"/>
                <w:szCs w:val="20"/>
              </w:rPr>
              <w:t>110.000,00</w:t>
            </w:r>
          </w:p>
        </w:tc>
        <w:tc>
          <w:tcPr>
            <w:tcW w:w="1250" w:type="dxa"/>
          </w:tcPr>
          <w:p w14:paraId="5FFC7948" w14:textId="77777777" w:rsidR="009C5D6B" w:rsidRPr="00FF2EE0" w:rsidRDefault="009C5D6B" w:rsidP="0073480F">
            <w:pPr>
              <w:spacing w:line="276" w:lineRule="auto"/>
              <w:jc w:val="right"/>
              <w:rPr>
                <w:rFonts w:ascii="Times New Roman" w:hAnsi="Times New Roman" w:cs="Times New Roman"/>
                <w:sz w:val="20"/>
                <w:szCs w:val="20"/>
              </w:rPr>
            </w:pPr>
            <w:r>
              <w:rPr>
                <w:rFonts w:ascii="Times New Roman" w:hAnsi="Times New Roman" w:cs="Times New Roman"/>
                <w:sz w:val="20"/>
                <w:szCs w:val="20"/>
              </w:rPr>
              <w:t>110.000,00</w:t>
            </w:r>
          </w:p>
        </w:tc>
      </w:tr>
    </w:tbl>
    <w:p w14:paraId="030ECC53" w14:textId="77777777" w:rsidR="009C5D6B" w:rsidRPr="00E10FD5" w:rsidRDefault="009C5D6B" w:rsidP="009C5D6B">
      <w:pPr>
        <w:spacing w:line="276" w:lineRule="auto"/>
        <w:rPr>
          <w:rFonts w:ascii="Times New Roman" w:hAnsi="Times New Roman" w:cs="Times New Roman"/>
          <w:sz w:val="24"/>
          <w:szCs w:val="24"/>
        </w:rPr>
      </w:pPr>
    </w:p>
    <w:p w14:paraId="69C13822" w14:textId="77777777" w:rsidR="009C5D6B" w:rsidRPr="00E10FD5" w:rsidRDefault="009C5D6B" w:rsidP="009C5D6B">
      <w:pPr>
        <w:spacing w:line="276" w:lineRule="auto"/>
        <w:rPr>
          <w:rFonts w:ascii="Times New Roman" w:hAnsi="Times New Roman" w:cs="Times New Roman"/>
          <w:sz w:val="24"/>
          <w:szCs w:val="24"/>
        </w:rPr>
      </w:pPr>
      <w:r w:rsidRPr="00E10FD5">
        <w:rPr>
          <w:rFonts w:ascii="Times New Roman" w:hAnsi="Times New Roman" w:cs="Times New Roman"/>
          <w:sz w:val="24"/>
          <w:szCs w:val="24"/>
        </w:rPr>
        <w:t>Ova aktivnost/ projekt sastoji se od sljedećih elemenata/ podaktivnosti:</w:t>
      </w:r>
    </w:p>
    <w:p w14:paraId="34936219" w14:textId="77777777" w:rsidR="009C5D6B" w:rsidRPr="00E10FD5" w:rsidRDefault="009C5D6B" w:rsidP="009C5D6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1. </w:t>
      </w:r>
      <w:r w:rsidRPr="00E10FD5">
        <w:rPr>
          <w:rFonts w:ascii="Times New Roman" w:hAnsi="Times New Roman" w:cs="Times New Roman"/>
          <w:i/>
          <w:sz w:val="24"/>
          <w:szCs w:val="24"/>
        </w:rPr>
        <w:t>In situ</w:t>
      </w:r>
      <w:r w:rsidRPr="00E10FD5">
        <w:rPr>
          <w:rFonts w:ascii="Times New Roman" w:hAnsi="Times New Roman" w:cs="Times New Roman"/>
          <w:sz w:val="24"/>
          <w:szCs w:val="24"/>
        </w:rPr>
        <w:t xml:space="preserve"> očuvanje divljih srodnika kultiviranog bilja (crop wild relatives - CWR) i divljeg jestivog bilja (wild food plants - WFP)</w:t>
      </w:r>
    </w:p>
    <w:p w14:paraId="15271939" w14:textId="77777777" w:rsidR="009C5D6B" w:rsidRPr="00E10FD5" w:rsidRDefault="009C5D6B" w:rsidP="009C5D6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2. </w:t>
      </w:r>
      <w:r w:rsidRPr="00E10FD5">
        <w:rPr>
          <w:rFonts w:ascii="Times New Roman" w:hAnsi="Times New Roman" w:cs="Times New Roman"/>
          <w:i/>
          <w:sz w:val="24"/>
          <w:szCs w:val="24"/>
        </w:rPr>
        <w:t>On-farm</w:t>
      </w:r>
      <w:r w:rsidRPr="00E10FD5">
        <w:rPr>
          <w:rFonts w:ascii="Times New Roman" w:hAnsi="Times New Roman" w:cs="Times New Roman"/>
          <w:sz w:val="24"/>
          <w:szCs w:val="24"/>
        </w:rPr>
        <w:t xml:space="preserve"> očuvanje i upravljanje</w:t>
      </w:r>
    </w:p>
    <w:p w14:paraId="17FF65C5" w14:textId="77777777" w:rsidR="009C5D6B" w:rsidRPr="00E10FD5" w:rsidRDefault="009C5D6B" w:rsidP="009C5D6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3. </w:t>
      </w:r>
      <w:r w:rsidRPr="00E10FD5">
        <w:rPr>
          <w:rFonts w:ascii="Times New Roman" w:hAnsi="Times New Roman" w:cs="Times New Roman"/>
          <w:i/>
          <w:sz w:val="24"/>
          <w:szCs w:val="24"/>
        </w:rPr>
        <w:t>Ex situ</w:t>
      </w:r>
      <w:r w:rsidRPr="00E10FD5">
        <w:rPr>
          <w:rFonts w:ascii="Times New Roman" w:hAnsi="Times New Roman" w:cs="Times New Roman"/>
          <w:sz w:val="24"/>
          <w:szCs w:val="24"/>
        </w:rPr>
        <w:t xml:space="preserve"> očuvanje</w:t>
      </w:r>
    </w:p>
    <w:p w14:paraId="3BEFE3AC" w14:textId="77777777" w:rsidR="009C5D6B" w:rsidRPr="00E10FD5" w:rsidRDefault="009C5D6B" w:rsidP="009C5D6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4. Promocija održive upotrebe</w:t>
      </w:r>
    </w:p>
    <w:p w14:paraId="7CFE24A8" w14:textId="775942D8" w:rsidR="009C5D6B" w:rsidRPr="00E10FD5" w:rsidRDefault="009C5D6B" w:rsidP="009C5D6B">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5. Izgradnja kapaciteta i razmjena podataka</w:t>
      </w:r>
    </w:p>
    <w:p w14:paraId="3CD145CE" w14:textId="77777777" w:rsidR="009C5D6B" w:rsidRPr="00E10FD5" w:rsidRDefault="009C5D6B" w:rsidP="009C5D6B">
      <w:pPr>
        <w:spacing w:after="0" w:line="276" w:lineRule="auto"/>
        <w:jc w:val="both"/>
        <w:rPr>
          <w:rFonts w:ascii="Times New Roman" w:hAnsi="Times New Roman" w:cs="Times New Roman"/>
          <w:sz w:val="24"/>
          <w:szCs w:val="24"/>
        </w:rPr>
      </w:pPr>
    </w:p>
    <w:p w14:paraId="436FC494" w14:textId="6B6F9712" w:rsidR="009C5D6B" w:rsidRPr="00E10FD5" w:rsidRDefault="009C5D6B" w:rsidP="009C5D6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Projekt Podmjera 10.2. se provodio kontinuirano od 2018. godine do 2023.. godine, a od 2024. godine kontinuitet nastavlja Intervencija 70.05. Ova intervencija je dio cilja Zajedničke poljoprivredne politike (ZPP) Europske unije i podržava zaštitu genetske raznolikosti u poljoprivredi kroz očuvanje autohtonih vrsta biljaka i životinja. </w:t>
      </w:r>
    </w:p>
    <w:p w14:paraId="31D54C51" w14:textId="77777777" w:rsidR="009C5D6B" w:rsidRPr="00E10FD5" w:rsidRDefault="009C5D6B" w:rsidP="009C5D6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Izračun financijskog plana:</w:t>
      </w:r>
    </w:p>
    <w:p w14:paraId="5EDD7E24" w14:textId="77777777" w:rsidR="009C5D6B" w:rsidRPr="00E10FD5" w:rsidRDefault="009C5D6B" w:rsidP="009C5D6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U 2025. planirana su sredstva u iznosu od 5.400 EUR za troškove terenskog rada (putni nalozi), 6.500,00 EUR za usluge biokemijskih i molekularnih analiza, 7.400,00 EUR za materijalne rashode (potrošni materijal za prikupljanje i regeneraciju biološkog i genetskog materijala, sirovine, folije, etikete, zaštitna sredstva,…), 22.100,00 EUR za usluge rada studenata, 2.000,00 EUR za troškove objave radova, 4.000,00 EUR za troškove sudjelovanja na kongresima te 2.600,00 EUR za troškove ostalih usluga. Nabava opreme je planirana u iznosu od 55.000,00 EUR, dok je za servis postojeće opreme planirano 5.000 EUR.</w:t>
      </w:r>
    </w:p>
    <w:p w14:paraId="723D0630" w14:textId="77777777" w:rsidR="009C5D6B" w:rsidRPr="00E10FD5" w:rsidRDefault="009C5D6B" w:rsidP="009C5D6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U 2026. planirana su sredstva u iznosu od 6.000 EUR za troškove terenskog rada (putni nalozi), 6.000,00 EUR za usluge biokemijskih i molekularnih analiza, 9.500,00 EUR za materijalne rashode (potrošni materijal za prikupljanje i regeneraciju biološkog i genetskog materijala, sirovine, folije, etikete, zaštitna sredstva,…), 20.000,00 EUR za usluge rada studenata, 4.000,00 EUR za troškove objave radova, 2.000,00 EUR za troškove sudjelovanja na kongresima te 2.500,00 EUR za troškove ostalih usluga. Nabava opreme je planirana u iznosu od 55.000,00 EUR, dok je za servis postojeće opreme planirano 5.000 EUR.</w:t>
      </w:r>
    </w:p>
    <w:p w14:paraId="2A235AD9" w14:textId="77777777" w:rsidR="009C5D6B" w:rsidRPr="00E10FD5" w:rsidRDefault="009C5D6B" w:rsidP="009C5D6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U 2027. planirana su sredstva u iznosu od 6.000 EUR za troškove terenskog rada (putni nalozi), 12.000,00 EUR za usluge biokemijskih i molekularnih analiza, 15.000,00 EUR za materijalne rashode (potrošni materijal za prikupljanje i regeneraciju biološkog i genetskog materijala, sirovine, folije, etikete, zaštitna sredstva,…), 22.000,00 EUR za usluge rada </w:t>
      </w:r>
      <w:r w:rsidRPr="00E10FD5">
        <w:rPr>
          <w:rFonts w:ascii="Times New Roman" w:hAnsi="Times New Roman" w:cs="Times New Roman"/>
          <w:sz w:val="24"/>
          <w:szCs w:val="24"/>
        </w:rPr>
        <w:lastRenderedPageBreak/>
        <w:t>studenata, 5.000,00 EUR za troškove objave radova, 2.000,00 EUR za troškove sudjelovanja na kongresima te 3.000,00 EUR za troškove ostalih usluga. Nabava opreme je planirana u iznosu od 40.000,00 EUR, dok je za servis postojeće opreme planirano 5.000 EUR.</w:t>
      </w:r>
    </w:p>
    <w:p w14:paraId="2960F09A" w14:textId="77777777" w:rsidR="009C5D6B" w:rsidRPr="00E10FD5" w:rsidRDefault="009C5D6B" w:rsidP="009C5D6B">
      <w:pPr>
        <w:spacing w:line="276" w:lineRule="auto"/>
        <w:jc w:val="both"/>
        <w:rPr>
          <w:rFonts w:ascii="Times New Roman" w:hAnsi="Times New Roman" w:cs="Times New Roman"/>
          <w:sz w:val="24"/>
          <w:szCs w:val="24"/>
        </w:rPr>
      </w:pPr>
    </w:p>
    <w:tbl>
      <w:tblPr>
        <w:tblStyle w:val="TableGrid"/>
        <w:tblW w:w="9402" w:type="dxa"/>
        <w:tblLayout w:type="fixed"/>
        <w:tblCellMar>
          <w:left w:w="0" w:type="dxa"/>
          <w:right w:w="0" w:type="dxa"/>
        </w:tblCellMar>
        <w:tblLook w:val="04A0" w:firstRow="1" w:lastRow="0" w:firstColumn="1" w:lastColumn="0" w:noHBand="0" w:noVBand="1"/>
      </w:tblPr>
      <w:tblGrid>
        <w:gridCol w:w="1129"/>
        <w:gridCol w:w="1560"/>
        <w:gridCol w:w="1275"/>
        <w:gridCol w:w="962"/>
        <w:gridCol w:w="1119"/>
        <w:gridCol w:w="1119"/>
        <w:gridCol w:w="1119"/>
        <w:gridCol w:w="1119"/>
      </w:tblGrid>
      <w:tr w:rsidR="009C5D6B" w:rsidRPr="00FF2EE0" w14:paraId="1BEC5D98" w14:textId="77777777" w:rsidTr="002E289F">
        <w:tc>
          <w:tcPr>
            <w:tcW w:w="1129" w:type="dxa"/>
            <w:shd w:val="clear" w:color="auto" w:fill="D9D9D9" w:themeFill="background1" w:themeFillShade="D9"/>
            <w:vAlign w:val="center"/>
          </w:tcPr>
          <w:p w14:paraId="06FB1F83"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Pokazatelj rezultata</w:t>
            </w:r>
          </w:p>
        </w:tc>
        <w:tc>
          <w:tcPr>
            <w:tcW w:w="1560" w:type="dxa"/>
            <w:shd w:val="clear" w:color="auto" w:fill="D9D9D9" w:themeFill="background1" w:themeFillShade="D9"/>
            <w:vAlign w:val="center"/>
          </w:tcPr>
          <w:p w14:paraId="6AF496B7"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Definicija</w:t>
            </w:r>
          </w:p>
        </w:tc>
        <w:tc>
          <w:tcPr>
            <w:tcW w:w="1275" w:type="dxa"/>
            <w:shd w:val="clear" w:color="auto" w:fill="D9D9D9" w:themeFill="background1" w:themeFillShade="D9"/>
            <w:vAlign w:val="center"/>
          </w:tcPr>
          <w:p w14:paraId="4446D82D"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Jedinica</w:t>
            </w:r>
          </w:p>
        </w:tc>
        <w:tc>
          <w:tcPr>
            <w:tcW w:w="962" w:type="dxa"/>
            <w:shd w:val="clear" w:color="auto" w:fill="D9D9D9" w:themeFill="background1" w:themeFillShade="D9"/>
            <w:vAlign w:val="center"/>
          </w:tcPr>
          <w:p w14:paraId="6CE00D30"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Polazna vrijednost</w:t>
            </w:r>
          </w:p>
        </w:tc>
        <w:tc>
          <w:tcPr>
            <w:tcW w:w="1119" w:type="dxa"/>
            <w:shd w:val="clear" w:color="auto" w:fill="D9D9D9" w:themeFill="background1" w:themeFillShade="D9"/>
            <w:vAlign w:val="center"/>
          </w:tcPr>
          <w:p w14:paraId="6A66D848"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Izvor podataka</w:t>
            </w:r>
          </w:p>
        </w:tc>
        <w:tc>
          <w:tcPr>
            <w:tcW w:w="1119" w:type="dxa"/>
            <w:shd w:val="clear" w:color="auto" w:fill="D9D9D9" w:themeFill="background1" w:themeFillShade="D9"/>
            <w:vAlign w:val="center"/>
          </w:tcPr>
          <w:p w14:paraId="06842717" w14:textId="651635FF" w:rsidR="009C5D6B" w:rsidRPr="00FF2EE0" w:rsidRDefault="009C5D6B" w:rsidP="009F2FB7">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Ciljana vrijednost za 202</w:t>
            </w:r>
            <w:r w:rsidR="009F2FB7">
              <w:rPr>
                <w:rFonts w:ascii="Times New Roman" w:hAnsi="Times New Roman" w:cs="Times New Roman"/>
                <w:sz w:val="20"/>
                <w:szCs w:val="20"/>
              </w:rPr>
              <w:t>5</w:t>
            </w:r>
            <w:r w:rsidRPr="00FF2EE0">
              <w:rPr>
                <w:rFonts w:ascii="Times New Roman" w:hAnsi="Times New Roman" w:cs="Times New Roman"/>
                <w:sz w:val="20"/>
                <w:szCs w:val="20"/>
              </w:rPr>
              <w:t>.</w:t>
            </w:r>
          </w:p>
        </w:tc>
        <w:tc>
          <w:tcPr>
            <w:tcW w:w="1119" w:type="dxa"/>
            <w:shd w:val="clear" w:color="auto" w:fill="D9D9D9" w:themeFill="background1" w:themeFillShade="D9"/>
          </w:tcPr>
          <w:p w14:paraId="16DC442C" w14:textId="654545CF" w:rsidR="009C5D6B" w:rsidRPr="00FF2EE0" w:rsidRDefault="009C5D6B" w:rsidP="009F2FB7">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Ciljana vrijednost za 202</w:t>
            </w:r>
            <w:r w:rsidR="009F2FB7">
              <w:rPr>
                <w:rFonts w:ascii="Times New Roman" w:hAnsi="Times New Roman" w:cs="Times New Roman"/>
                <w:sz w:val="20"/>
                <w:szCs w:val="20"/>
              </w:rPr>
              <w:t>6</w:t>
            </w:r>
            <w:r w:rsidRPr="00FF2EE0">
              <w:rPr>
                <w:rFonts w:ascii="Times New Roman" w:hAnsi="Times New Roman" w:cs="Times New Roman"/>
                <w:sz w:val="20"/>
                <w:szCs w:val="20"/>
              </w:rPr>
              <w:t>.</w:t>
            </w:r>
          </w:p>
        </w:tc>
        <w:tc>
          <w:tcPr>
            <w:tcW w:w="1119" w:type="dxa"/>
            <w:shd w:val="clear" w:color="auto" w:fill="D9D9D9" w:themeFill="background1" w:themeFillShade="D9"/>
          </w:tcPr>
          <w:p w14:paraId="1B3002E9" w14:textId="244C092E" w:rsidR="009C5D6B" w:rsidRPr="00FF2EE0" w:rsidRDefault="009C5D6B" w:rsidP="009F2FB7">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Ciljana vrijednost za 202</w:t>
            </w:r>
            <w:r w:rsidR="009F2FB7">
              <w:rPr>
                <w:rFonts w:ascii="Times New Roman" w:hAnsi="Times New Roman" w:cs="Times New Roman"/>
                <w:sz w:val="20"/>
                <w:szCs w:val="20"/>
              </w:rPr>
              <w:t>7</w:t>
            </w:r>
            <w:r w:rsidRPr="00FF2EE0">
              <w:rPr>
                <w:rFonts w:ascii="Times New Roman" w:hAnsi="Times New Roman" w:cs="Times New Roman"/>
                <w:sz w:val="20"/>
                <w:szCs w:val="20"/>
              </w:rPr>
              <w:t>.</w:t>
            </w:r>
          </w:p>
        </w:tc>
      </w:tr>
      <w:tr w:rsidR="009C5D6B" w:rsidRPr="00FF2EE0" w14:paraId="1E3C9C9F" w14:textId="77777777" w:rsidTr="002E289F">
        <w:tc>
          <w:tcPr>
            <w:tcW w:w="1129" w:type="dxa"/>
            <w:tcBorders>
              <w:bottom w:val="single" w:sz="4" w:space="0" w:color="auto"/>
            </w:tcBorders>
            <w:shd w:val="clear" w:color="auto" w:fill="auto"/>
            <w:vAlign w:val="center"/>
          </w:tcPr>
          <w:p w14:paraId="55CF457E"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Broj prikupljenih primki biljnih vrsta</w:t>
            </w:r>
          </w:p>
        </w:tc>
        <w:tc>
          <w:tcPr>
            <w:tcW w:w="1560" w:type="dxa"/>
            <w:tcBorders>
              <w:bottom w:val="single" w:sz="4" w:space="0" w:color="auto"/>
            </w:tcBorders>
            <w:shd w:val="clear" w:color="auto" w:fill="auto"/>
            <w:vAlign w:val="center"/>
          </w:tcPr>
          <w:p w14:paraId="0BA9D23C"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Izvorne i tradicijske poljoprivredne biljke kojima prijeti nestanak</w:t>
            </w:r>
          </w:p>
        </w:tc>
        <w:tc>
          <w:tcPr>
            <w:tcW w:w="1275" w:type="dxa"/>
            <w:tcBorders>
              <w:bottom w:val="single" w:sz="4" w:space="0" w:color="auto"/>
            </w:tcBorders>
            <w:shd w:val="clear" w:color="auto" w:fill="auto"/>
            <w:vAlign w:val="center"/>
          </w:tcPr>
          <w:p w14:paraId="0CF30B03"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Broj primki</w:t>
            </w:r>
          </w:p>
          <w:p w14:paraId="62FA22F1"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(kumulativno)</w:t>
            </w:r>
          </w:p>
        </w:tc>
        <w:tc>
          <w:tcPr>
            <w:tcW w:w="962" w:type="dxa"/>
            <w:tcBorders>
              <w:bottom w:val="single" w:sz="4" w:space="0" w:color="auto"/>
            </w:tcBorders>
            <w:shd w:val="clear" w:color="auto" w:fill="auto"/>
            <w:vAlign w:val="center"/>
          </w:tcPr>
          <w:p w14:paraId="311B61E0"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115</w:t>
            </w:r>
          </w:p>
          <w:p w14:paraId="02869E8D"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(2020.)</w:t>
            </w:r>
          </w:p>
        </w:tc>
        <w:tc>
          <w:tcPr>
            <w:tcW w:w="1119" w:type="dxa"/>
            <w:tcBorders>
              <w:bottom w:val="single" w:sz="4" w:space="0" w:color="auto"/>
            </w:tcBorders>
            <w:shd w:val="clear" w:color="auto" w:fill="auto"/>
            <w:vAlign w:val="center"/>
          </w:tcPr>
          <w:p w14:paraId="017D4857"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CPGRD</w:t>
            </w:r>
          </w:p>
        </w:tc>
        <w:tc>
          <w:tcPr>
            <w:tcW w:w="1119" w:type="dxa"/>
            <w:tcBorders>
              <w:bottom w:val="single" w:sz="4" w:space="0" w:color="auto"/>
            </w:tcBorders>
            <w:shd w:val="clear" w:color="auto" w:fill="auto"/>
            <w:vAlign w:val="center"/>
          </w:tcPr>
          <w:p w14:paraId="3E4CDF2A"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1</w:t>
            </w:r>
            <w:r>
              <w:rPr>
                <w:rFonts w:ascii="Times New Roman" w:hAnsi="Times New Roman" w:cs="Times New Roman"/>
                <w:sz w:val="20"/>
                <w:szCs w:val="20"/>
              </w:rPr>
              <w:t>6</w:t>
            </w:r>
            <w:r w:rsidRPr="00FF2EE0">
              <w:rPr>
                <w:rFonts w:ascii="Times New Roman" w:hAnsi="Times New Roman" w:cs="Times New Roman"/>
                <w:sz w:val="20"/>
                <w:szCs w:val="20"/>
              </w:rPr>
              <w:t>0</w:t>
            </w:r>
          </w:p>
        </w:tc>
        <w:tc>
          <w:tcPr>
            <w:tcW w:w="1119" w:type="dxa"/>
            <w:tcBorders>
              <w:bottom w:val="single" w:sz="4" w:space="0" w:color="auto"/>
            </w:tcBorders>
            <w:shd w:val="clear" w:color="auto" w:fill="auto"/>
            <w:vAlign w:val="center"/>
          </w:tcPr>
          <w:p w14:paraId="261A2984"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1</w:t>
            </w:r>
            <w:r>
              <w:rPr>
                <w:rFonts w:ascii="Times New Roman" w:hAnsi="Times New Roman" w:cs="Times New Roman"/>
                <w:sz w:val="20"/>
                <w:szCs w:val="20"/>
              </w:rPr>
              <w:t>80</w:t>
            </w:r>
          </w:p>
        </w:tc>
        <w:tc>
          <w:tcPr>
            <w:tcW w:w="1119" w:type="dxa"/>
            <w:tcBorders>
              <w:bottom w:val="single" w:sz="4" w:space="0" w:color="auto"/>
            </w:tcBorders>
            <w:shd w:val="clear" w:color="auto" w:fill="auto"/>
            <w:vAlign w:val="center"/>
          </w:tcPr>
          <w:p w14:paraId="54B77CD3" w14:textId="77777777" w:rsidR="009C5D6B" w:rsidRPr="00FF2EE0" w:rsidRDefault="009C5D6B" w:rsidP="002E289F">
            <w:pPr>
              <w:spacing w:line="276" w:lineRule="auto"/>
              <w:jc w:val="center"/>
              <w:rPr>
                <w:rFonts w:ascii="Times New Roman" w:hAnsi="Times New Roman" w:cs="Times New Roman"/>
                <w:sz w:val="20"/>
                <w:szCs w:val="20"/>
              </w:rPr>
            </w:pPr>
            <w:r>
              <w:rPr>
                <w:rFonts w:ascii="Times New Roman" w:hAnsi="Times New Roman" w:cs="Times New Roman"/>
                <w:sz w:val="20"/>
                <w:szCs w:val="20"/>
              </w:rPr>
              <w:t>200</w:t>
            </w:r>
          </w:p>
        </w:tc>
      </w:tr>
      <w:tr w:rsidR="009C5D6B" w:rsidRPr="00FF2EE0" w14:paraId="312BDBC0" w14:textId="77777777" w:rsidTr="002E289F">
        <w:tc>
          <w:tcPr>
            <w:tcW w:w="1129" w:type="dxa"/>
            <w:vAlign w:val="center"/>
          </w:tcPr>
          <w:p w14:paraId="16513DCE"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Broj objavljenih radova</w:t>
            </w:r>
          </w:p>
        </w:tc>
        <w:tc>
          <w:tcPr>
            <w:tcW w:w="1560" w:type="dxa"/>
            <w:vAlign w:val="center"/>
          </w:tcPr>
          <w:p w14:paraId="45BCCA99"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Radovi objavljeni u WOS-u na temelju rezultata projekta</w:t>
            </w:r>
          </w:p>
        </w:tc>
        <w:tc>
          <w:tcPr>
            <w:tcW w:w="1275" w:type="dxa"/>
            <w:vAlign w:val="center"/>
          </w:tcPr>
          <w:p w14:paraId="76B52359"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Broj</w:t>
            </w:r>
          </w:p>
          <w:p w14:paraId="1E1A1062"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(kumulativno)</w:t>
            </w:r>
          </w:p>
        </w:tc>
        <w:tc>
          <w:tcPr>
            <w:tcW w:w="962" w:type="dxa"/>
            <w:vAlign w:val="center"/>
          </w:tcPr>
          <w:p w14:paraId="68F34D9A"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0</w:t>
            </w:r>
          </w:p>
          <w:p w14:paraId="58F4EA28"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(2020.)</w:t>
            </w:r>
          </w:p>
        </w:tc>
        <w:tc>
          <w:tcPr>
            <w:tcW w:w="1119" w:type="dxa"/>
            <w:vAlign w:val="center"/>
          </w:tcPr>
          <w:p w14:paraId="46C7D8DF"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WOS</w:t>
            </w:r>
          </w:p>
        </w:tc>
        <w:tc>
          <w:tcPr>
            <w:tcW w:w="1119" w:type="dxa"/>
            <w:vAlign w:val="center"/>
          </w:tcPr>
          <w:p w14:paraId="7BD7C2C4"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2</w:t>
            </w:r>
          </w:p>
        </w:tc>
        <w:tc>
          <w:tcPr>
            <w:tcW w:w="1119" w:type="dxa"/>
            <w:vAlign w:val="center"/>
          </w:tcPr>
          <w:p w14:paraId="1F57DEA7"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3</w:t>
            </w:r>
          </w:p>
        </w:tc>
        <w:tc>
          <w:tcPr>
            <w:tcW w:w="1119" w:type="dxa"/>
            <w:vAlign w:val="center"/>
          </w:tcPr>
          <w:p w14:paraId="0905737B" w14:textId="77777777" w:rsidR="009C5D6B" w:rsidRPr="00FF2EE0" w:rsidRDefault="009C5D6B" w:rsidP="002E289F">
            <w:pPr>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r>
      <w:tr w:rsidR="009C5D6B" w:rsidRPr="00FF2EE0" w14:paraId="4E3B6E40" w14:textId="77777777" w:rsidTr="002E289F">
        <w:tc>
          <w:tcPr>
            <w:tcW w:w="1129" w:type="dxa"/>
            <w:tcBorders>
              <w:bottom w:val="single" w:sz="4" w:space="0" w:color="auto"/>
            </w:tcBorders>
            <w:vAlign w:val="center"/>
          </w:tcPr>
          <w:p w14:paraId="7A9A12B6"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Broj primki u On Farm proizvodnji</w:t>
            </w:r>
          </w:p>
        </w:tc>
        <w:tc>
          <w:tcPr>
            <w:tcW w:w="1560" w:type="dxa"/>
            <w:tcBorders>
              <w:bottom w:val="single" w:sz="4" w:space="0" w:color="auto"/>
            </w:tcBorders>
            <w:vAlign w:val="center"/>
          </w:tcPr>
          <w:p w14:paraId="03CCD8A4"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Poljoprivredne vrste koje su umnožene i vraćene u on farm</w:t>
            </w:r>
          </w:p>
        </w:tc>
        <w:tc>
          <w:tcPr>
            <w:tcW w:w="1275" w:type="dxa"/>
            <w:tcBorders>
              <w:bottom w:val="single" w:sz="4" w:space="0" w:color="auto"/>
            </w:tcBorders>
            <w:vAlign w:val="center"/>
          </w:tcPr>
          <w:p w14:paraId="649FBD41"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Broj</w:t>
            </w:r>
          </w:p>
          <w:p w14:paraId="5F2C50DC"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(kumulativno)</w:t>
            </w:r>
          </w:p>
        </w:tc>
        <w:tc>
          <w:tcPr>
            <w:tcW w:w="962" w:type="dxa"/>
            <w:tcBorders>
              <w:bottom w:val="single" w:sz="4" w:space="0" w:color="auto"/>
            </w:tcBorders>
            <w:vAlign w:val="center"/>
          </w:tcPr>
          <w:p w14:paraId="4226F77E"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4</w:t>
            </w:r>
          </w:p>
          <w:p w14:paraId="6BF16201"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 xml:space="preserve"> (2023)</w:t>
            </w:r>
          </w:p>
        </w:tc>
        <w:tc>
          <w:tcPr>
            <w:tcW w:w="1119" w:type="dxa"/>
            <w:tcBorders>
              <w:bottom w:val="single" w:sz="4" w:space="0" w:color="auto"/>
            </w:tcBorders>
            <w:vAlign w:val="center"/>
          </w:tcPr>
          <w:p w14:paraId="2649BA46"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 xml:space="preserve">Otpremnica kordinatora za </w:t>
            </w:r>
          </w:p>
          <w:p w14:paraId="757BD748"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On farm</w:t>
            </w:r>
          </w:p>
        </w:tc>
        <w:tc>
          <w:tcPr>
            <w:tcW w:w="1119" w:type="dxa"/>
            <w:tcBorders>
              <w:bottom w:val="single" w:sz="4" w:space="0" w:color="auto"/>
            </w:tcBorders>
            <w:vAlign w:val="center"/>
          </w:tcPr>
          <w:p w14:paraId="2AFEECC7" w14:textId="77777777" w:rsidR="009C5D6B" w:rsidRPr="00FF2EE0" w:rsidRDefault="009C5D6B"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5</w:t>
            </w:r>
          </w:p>
        </w:tc>
        <w:tc>
          <w:tcPr>
            <w:tcW w:w="1119" w:type="dxa"/>
            <w:tcBorders>
              <w:bottom w:val="single" w:sz="4" w:space="0" w:color="auto"/>
            </w:tcBorders>
            <w:vAlign w:val="center"/>
          </w:tcPr>
          <w:p w14:paraId="10CE5F72" w14:textId="77777777" w:rsidR="009C5D6B" w:rsidRPr="00FF2EE0" w:rsidRDefault="009C5D6B" w:rsidP="002E289F">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1119" w:type="dxa"/>
            <w:tcBorders>
              <w:bottom w:val="single" w:sz="4" w:space="0" w:color="auto"/>
            </w:tcBorders>
            <w:vAlign w:val="center"/>
          </w:tcPr>
          <w:p w14:paraId="58304106" w14:textId="77777777" w:rsidR="009C5D6B" w:rsidRPr="00FF2EE0" w:rsidRDefault="009C5D6B" w:rsidP="002E289F">
            <w:pPr>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r>
    </w:tbl>
    <w:p w14:paraId="1BB10356" w14:textId="77777777" w:rsidR="00253FF0" w:rsidRPr="004D426C" w:rsidRDefault="00253FF0" w:rsidP="00253FF0">
      <w:pPr>
        <w:spacing w:line="276" w:lineRule="auto"/>
        <w:jc w:val="both"/>
        <w:rPr>
          <w:rFonts w:ascii="Times New Roman" w:hAnsi="Times New Roman" w:cs="Times New Roman"/>
          <w:sz w:val="24"/>
          <w:szCs w:val="24"/>
        </w:rPr>
      </w:pPr>
    </w:p>
    <w:p w14:paraId="67F405A2" w14:textId="77777777" w:rsidR="00EC2872" w:rsidRPr="00E10FD5" w:rsidRDefault="006A7A33"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2</w:t>
      </w:r>
      <w:r w:rsidR="00EC2872" w:rsidRPr="00E10FD5">
        <w:rPr>
          <w:rFonts w:ascii="Times New Roman" w:hAnsi="Times New Roman" w:cs="Times New Roman"/>
          <w:b/>
          <w:sz w:val="24"/>
          <w:szCs w:val="24"/>
        </w:rPr>
        <w:t>.</w:t>
      </w:r>
      <w:r w:rsidR="00D1337E" w:rsidRPr="00E10FD5">
        <w:rPr>
          <w:rFonts w:ascii="Times New Roman" w:hAnsi="Times New Roman" w:cs="Times New Roman"/>
          <w:b/>
          <w:sz w:val="24"/>
          <w:szCs w:val="24"/>
        </w:rPr>
        <w:t xml:space="preserve"> </w:t>
      </w:r>
      <w:r w:rsidR="000840F9" w:rsidRPr="00E10FD5">
        <w:rPr>
          <w:rFonts w:ascii="Times New Roman" w:hAnsi="Times New Roman" w:cs="Times New Roman"/>
          <w:b/>
          <w:sz w:val="24"/>
          <w:szCs w:val="24"/>
        </w:rPr>
        <w:t>Intervencija 76.01. Osiguranje poljoprivredne proizvodnje</w:t>
      </w:r>
      <w:r w:rsidR="00A60B01" w:rsidRPr="00E10FD5">
        <w:rPr>
          <w:rFonts w:ascii="Times New Roman" w:hAnsi="Times New Roman" w:cs="Times New Roman"/>
          <w:b/>
          <w:sz w:val="24"/>
          <w:szCs w:val="24"/>
        </w:rPr>
        <w:t>;</w:t>
      </w:r>
      <w:r w:rsidR="00330A40" w:rsidRPr="00E10FD5">
        <w:rPr>
          <w:rFonts w:ascii="Times New Roman" w:hAnsi="Times New Roman" w:cs="Times New Roman"/>
          <w:b/>
          <w:sz w:val="24"/>
          <w:szCs w:val="24"/>
        </w:rPr>
        <w:t xml:space="preserve"> izvor 52</w:t>
      </w:r>
    </w:p>
    <w:p w14:paraId="1788F43E" w14:textId="77777777" w:rsidR="00FF08A6" w:rsidRPr="00E10FD5" w:rsidRDefault="00A5093E" w:rsidP="00FF08A6">
      <w:pPr>
        <w:spacing w:after="0" w:line="360" w:lineRule="auto"/>
        <w:jc w:val="both"/>
        <w:rPr>
          <w:rFonts w:ascii="Times New Roman" w:hAnsi="Times New Roman" w:cs="Times New Roman"/>
          <w:sz w:val="24"/>
          <w:szCs w:val="24"/>
        </w:rPr>
      </w:pPr>
      <w:r w:rsidRPr="00E10FD5">
        <w:rPr>
          <w:rFonts w:ascii="Times New Roman" w:hAnsi="Times New Roman" w:cs="Times New Roman"/>
          <w:sz w:val="24"/>
          <w:szCs w:val="24"/>
        </w:rPr>
        <w:t>Zakonske i druge pravne osnove</w:t>
      </w:r>
    </w:p>
    <w:p w14:paraId="7C0EA092" w14:textId="77777777" w:rsidR="00A5093E" w:rsidRPr="00E10FD5" w:rsidRDefault="00A5093E" w:rsidP="00A5093E">
      <w:pPr>
        <w:spacing w:after="0" w:line="240" w:lineRule="auto"/>
        <w:jc w:val="both"/>
        <w:rPr>
          <w:rStyle w:val="Strong"/>
          <w:rFonts w:ascii="Times New Roman" w:hAnsi="Times New Roman" w:cs="Times New Roman"/>
          <w:sz w:val="24"/>
          <w:szCs w:val="24"/>
          <w:shd w:val="clear" w:color="auto" w:fill="FFFFFF"/>
        </w:rPr>
      </w:pPr>
      <w:r w:rsidRPr="00E10FD5">
        <w:rPr>
          <w:rStyle w:val="Strong"/>
          <w:rFonts w:ascii="Times New Roman" w:hAnsi="Times New Roman" w:cs="Times New Roman"/>
          <w:b w:val="0"/>
          <w:sz w:val="24"/>
          <w:szCs w:val="24"/>
          <w:shd w:val="clear" w:color="auto" w:fill="FFFFFF"/>
        </w:rPr>
        <w:t>Pravilnik o provedbi intervencije 76.01. “Osiguranje poljoprivredne proizvodnje” iz Strateškog plana zajedničke poljoprivredne politike Republike Hrvatske 2023. – 2027.</w:t>
      </w:r>
      <w:r w:rsidRPr="00E10FD5">
        <w:rPr>
          <w:rStyle w:val="Strong"/>
          <w:rFonts w:ascii="Times New Roman" w:hAnsi="Times New Roman" w:cs="Times New Roman"/>
          <w:sz w:val="24"/>
          <w:szCs w:val="24"/>
          <w:shd w:val="clear" w:color="auto" w:fill="FFFFFF"/>
        </w:rPr>
        <w:t xml:space="preserve"> </w:t>
      </w:r>
    </w:p>
    <w:p w14:paraId="58330E21" w14:textId="77777777" w:rsidR="00A5093E" w:rsidRPr="00E10FD5" w:rsidRDefault="00A5093E" w:rsidP="00A5093E">
      <w:pPr>
        <w:spacing w:after="0" w:line="240" w:lineRule="auto"/>
        <w:jc w:val="both"/>
        <w:rPr>
          <w:rFonts w:ascii="Times New Roman" w:hAnsi="Times New Roman" w:cs="Times New Roman"/>
          <w:sz w:val="24"/>
          <w:szCs w:val="24"/>
        </w:rPr>
      </w:pPr>
    </w:p>
    <w:p w14:paraId="39B1E307" w14:textId="77777777" w:rsidR="004D426C" w:rsidRPr="00E10FD5" w:rsidRDefault="00EC2872" w:rsidP="004D426C">
      <w:pPr>
        <w:spacing w:line="240"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Agencija za plaćanja u poljoprivredi, ribarstvu i ruralnom razvoju (APPRRR) svake godine  objavljuje natječaj za provedbu </w:t>
      </w:r>
      <w:r w:rsidR="00A5093E" w:rsidRPr="00E10FD5">
        <w:rPr>
          <w:rFonts w:ascii="Times New Roman" w:hAnsi="Times New Roman" w:cs="Times New Roman"/>
          <w:sz w:val="24"/>
          <w:szCs w:val="24"/>
        </w:rPr>
        <w:t xml:space="preserve">Intervencije 76.01. </w:t>
      </w:r>
      <w:r w:rsidR="00A5093E" w:rsidRPr="00E10FD5">
        <w:rPr>
          <w:rStyle w:val="Strong"/>
          <w:rFonts w:ascii="Times New Roman" w:hAnsi="Times New Roman" w:cs="Times New Roman"/>
          <w:b w:val="0"/>
          <w:sz w:val="24"/>
          <w:szCs w:val="24"/>
          <w:shd w:val="clear" w:color="auto" w:fill="FFFFFF"/>
        </w:rPr>
        <w:t xml:space="preserve">“Osiguranje poljoprivredne proizvodnje”. </w:t>
      </w:r>
      <w:r w:rsidR="004D426C" w:rsidRPr="00E10FD5">
        <w:rPr>
          <w:rFonts w:ascii="Times New Roman" w:hAnsi="Times New Roman" w:cs="Times New Roman"/>
          <w:sz w:val="24"/>
          <w:szCs w:val="24"/>
          <w:shd w:val="clear" w:color="auto" w:fill="FFFFFF"/>
        </w:rPr>
        <w:t>Potpora se dodjeljuje za plaćanje premije osiguranja po policama osiguranja koje ispunjavaju uvjete prihvatljivosti.</w:t>
      </w:r>
    </w:p>
    <w:p w14:paraId="330D61CD" w14:textId="0913D91E" w:rsidR="00A80B8F" w:rsidRPr="00E10FD5" w:rsidRDefault="00EC2872" w:rsidP="004D426C">
      <w:pPr>
        <w:spacing w:line="240"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Cilj je potaknuti poljoprivrednike na ugovaranje osiguranja njihove proizvodnje kako bi se umanjili ekonomski gubici prouzročeni nepovoljnim klimatskim prilikama i životinjskim </w:t>
      </w:r>
      <w:r w:rsidR="009D0DBC" w:rsidRPr="00E10FD5">
        <w:rPr>
          <w:rFonts w:ascii="Times New Roman" w:hAnsi="Times New Roman" w:cs="Times New Roman"/>
          <w:sz w:val="24"/>
          <w:szCs w:val="24"/>
        </w:rPr>
        <w:t>bol</w:t>
      </w:r>
      <w:r w:rsidRPr="00E10FD5">
        <w:rPr>
          <w:rFonts w:ascii="Times New Roman" w:hAnsi="Times New Roman" w:cs="Times New Roman"/>
          <w:sz w:val="24"/>
          <w:szCs w:val="24"/>
        </w:rPr>
        <w:t>estima.</w:t>
      </w:r>
    </w:p>
    <w:p w14:paraId="597D1935" w14:textId="77777777" w:rsidR="00E10FD5" w:rsidRPr="00E10FD5" w:rsidRDefault="00E10FD5" w:rsidP="004D426C">
      <w:pPr>
        <w:spacing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799"/>
        <w:gridCol w:w="1247"/>
        <w:gridCol w:w="1249"/>
        <w:gridCol w:w="1249"/>
        <w:gridCol w:w="1253"/>
        <w:gridCol w:w="1254"/>
      </w:tblGrid>
      <w:tr w:rsidR="00D53624" w:rsidRPr="004D426C" w14:paraId="406343DC" w14:textId="77777777" w:rsidTr="00330A40">
        <w:tc>
          <w:tcPr>
            <w:tcW w:w="1799" w:type="dxa"/>
            <w:shd w:val="clear" w:color="auto" w:fill="D9D9D9" w:themeFill="background1" w:themeFillShade="D9"/>
          </w:tcPr>
          <w:p w14:paraId="7BCAFE93" w14:textId="77777777" w:rsidR="00D53624" w:rsidRPr="004D426C" w:rsidRDefault="00D53624" w:rsidP="005F716D">
            <w:pPr>
              <w:spacing w:line="276" w:lineRule="auto"/>
              <w:jc w:val="both"/>
              <w:rPr>
                <w:rFonts w:ascii="Times New Roman" w:hAnsi="Times New Roman" w:cs="Times New Roman"/>
                <w:sz w:val="20"/>
                <w:szCs w:val="20"/>
              </w:rPr>
            </w:pPr>
          </w:p>
          <w:p w14:paraId="35954810" w14:textId="77777777" w:rsidR="00D53624" w:rsidRPr="004D426C" w:rsidRDefault="00D53624" w:rsidP="005F716D">
            <w:pPr>
              <w:spacing w:line="276" w:lineRule="auto"/>
              <w:jc w:val="both"/>
              <w:rPr>
                <w:rFonts w:ascii="Times New Roman" w:hAnsi="Times New Roman" w:cs="Times New Roman"/>
                <w:sz w:val="20"/>
                <w:szCs w:val="20"/>
              </w:rPr>
            </w:pPr>
          </w:p>
        </w:tc>
        <w:tc>
          <w:tcPr>
            <w:tcW w:w="1247" w:type="dxa"/>
            <w:shd w:val="clear" w:color="auto" w:fill="D9D9D9" w:themeFill="background1" w:themeFillShade="D9"/>
            <w:vAlign w:val="center"/>
          </w:tcPr>
          <w:p w14:paraId="3AFA4EA0" w14:textId="64C1F2A5" w:rsidR="00D53624" w:rsidRPr="004D426C" w:rsidRDefault="00D53624" w:rsidP="007778D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w:t>
            </w:r>
            <w:r w:rsidR="007778DE">
              <w:rPr>
                <w:rFonts w:ascii="Times New Roman" w:hAnsi="Times New Roman" w:cs="Times New Roman"/>
                <w:sz w:val="20"/>
                <w:szCs w:val="20"/>
              </w:rPr>
              <w:t>3</w:t>
            </w:r>
            <w:r w:rsidRPr="004D426C">
              <w:rPr>
                <w:rFonts w:ascii="Times New Roman" w:hAnsi="Times New Roman" w:cs="Times New Roman"/>
                <w:sz w:val="20"/>
                <w:szCs w:val="20"/>
              </w:rPr>
              <w:t>.</w:t>
            </w:r>
          </w:p>
        </w:tc>
        <w:tc>
          <w:tcPr>
            <w:tcW w:w="1249" w:type="dxa"/>
            <w:shd w:val="clear" w:color="auto" w:fill="D9D9D9" w:themeFill="background1" w:themeFillShade="D9"/>
            <w:vAlign w:val="center"/>
          </w:tcPr>
          <w:p w14:paraId="2FA72E89" w14:textId="5913BCF5" w:rsidR="00D53624" w:rsidRPr="004D426C" w:rsidRDefault="00D53624" w:rsidP="007778D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7778DE">
              <w:rPr>
                <w:rFonts w:ascii="Times New Roman" w:hAnsi="Times New Roman" w:cs="Times New Roman"/>
                <w:sz w:val="20"/>
                <w:szCs w:val="20"/>
              </w:rPr>
              <w:t>4</w:t>
            </w:r>
            <w:r w:rsidRPr="004D426C">
              <w:rPr>
                <w:rFonts w:ascii="Times New Roman" w:hAnsi="Times New Roman" w:cs="Times New Roman"/>
                <w:sz w:val="20"/>
                <w:szCs w:val="20"/>
              </w:rPr>
              <w:t>.</w:t>
            </w:r>
          </w:p>
        </w:tc>
        <w:tc>
          <w:tcPr>
            <w:tcW w:w="1249" w:type="dxa"/>
            <w:shd w:val="clear" w:color="auto" w:fill="D9D9D9" w:themeFill="background1" w:themeFillShade="D9"/>
            <w:vAlign w:val="center"/>
          </w:tcPr>
          <w:p w14:paraId="3BB11284" w14:textId="083476B1" w:rsidR="00D53624" w:rsidRPr="004D426C" w:rsidRDefault="00D53624" w:rsidP="007778D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7778DE">
              <w:rPr>
                <w:rFonts w:ascii="Times New Roman" w:hAnsi="Times New Roman" w:cs="Times New Roman"/>
                <w:sz w:val="20"/>
                <w:szCs w:val="20"/>
              </w:rPr>
              <w:t>5</w:t>
            </w:r>
            <w:r w:rsidRPr="004D426C">
              <w:rPr>
                <w:rFonts w:ascii="Times New Roman" w:hAnsi="Times New Roman" w:cs="Times New Roman"/>
                <w:sz w:val="20"/>
                <w:szCs w:val="20"/>
              </w:rPr>
              <w:t>.</w:t>
            </w:r>
          </w:p>
        </w:tc>
        <w:tc>
          <w:tcPr>
            <w:tcW w:w="1253" w:type="dxa"/>
            <w:shd w:val="clear" w:color="auto" w:fill="D9D9D9" w:themeFill="background1" w:themeFillShade="D9"/>
            <w:vAlign w:val="center"/>
          </w:tcPr>
          <w:p w14:paraId="13201624" w14:textId="4AB3A80C" w:rsidR="00D53624" w:rsidRPr="004D426C" w:rsidRDefault="00D53624" w:rsidP="007778D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7778DE">
              <w:rPr>
                <w:rFonts w:ascii="Times New Roman" w:hAnsi="Times New Roman" w:cs="Times New Roman"/>
                <w:sz w:val="20"/>
                <w:szCs w:val="20"/>
              </w:rPr>
              <w:t>6</w:t>
            </w:r>
            <w:r w:rsidRPr="004D426C">
              <w:rPr>
                <w:rFonts w:ascii="Times New Roman" w:hAnsi="Times New Roman" w:cs="Times New Roman"/>
                <w:sz w:val="20"/>
                <w:szCs w:val="20"/>
              </w:rPr>
              <w:t>.</w:t>
            </w:r>
          </w:p>
        </w:tc>
        <w:tc>
          <w:tcPr>
            <w:tcW w:w="1254" w:type="dxa"/>
            <w:shd w:val="clear" w:color="auto" w:fill="D9D9D9" w:themeFill="background1" w:themeFillShade="D9"/>
            <w:vAlign w:val="center"/>
          </w:tcPr>
          <w:p w14:paraId="50FE21CB" w14:textId="78F2B9A6" w:rsidR="00D53624" w:rsidRPr="004D426C" w:rsidRDefault="00D53624" w:rsidP="007778DE">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7778DE">
              <w:rPr>
                <w:rFonts w:ascii="Times New Roman" w:hAnsi="Times New Roman" w:cs="Times New Roman"/>
                <w:sz w:val="20"/>
                <w:szCs w:val="20"/>
              </w:rPr>
              <w:t>7</w:t>
            </w:r>
            <w:r w:rsidRPr="004D426C">
              <w:rPr>
                <w:rFonts w:ascii="Times New Roman" w:hAnsi="Times New Roman" w:cs="Times New Roman"/>
                <w:sz w:val="20"/>
                <w:szCs w:val="20"/>
              </w:rPr>
              <w:t>.</w:t>
            </w:r>
          </w:p>
        </w:tc>
      </w:tr>
      <w:tr w:rsidR="00D53624" w:rsidRPr="004D426C" w14:paraId="22A97C01" w14:textId="77777777" w:rsidTr="00330A40">
        <w:tc>
          <w:tcPr>
            <w:tcW w:w="1799" w:type="dxa"/>
          </w:tcPr>
          <w:p w14:paraId="2440FE7E" w14:textId="6C6FF0AD" w:rsidR="0093226E" w:rsidRDefault="0093226E" w:rsidP="00642A3B">
            <w:pPr>
              <w:spacing w:after="0"/>
              <w:ind w:firstLineChars="100" w:firstLine="200"/>
              <w:jc w:val="center"/>
              <w:rPr>
                <w:rFonts w:ascii="Times New Roman" w:hAnsi="Times New Roman" w:cs="Times New Roman"/>
                <w:b/>
                <w:sz w:val="20"/>
                <w:szCs w:val="20"/>
              </w:rPr>
            </w:pPr>
            <w:r>
              <w:rPr>
                <w:rFonts w:ascii="Times New Roman" w:hAnsi="Times New Roman" w:cs="Times New Roman"/>
                <w:b/>
                <w:sz w:val="20"/>
                <w:szCs w:val="20"/>
              </w:rPr>
              <w:t>A622153</w:t>
            </w:r>
          </w:p>
          <w:p w14:paraId="1A839ACB" w14:textId="13EA38DF" w:rsidR="00642A3B" w:rsidRPr="004D426C" w:rsidRDefault="00F0233F" w:rsidP="00642A3B">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 xml:space="preserve">Intervencija 76.01. (stari naziv </w:t>
            </w:r>
            <w:r w:rsidR="002311AC" w:rsidRPr="004D426C">
              <w:rPr>
                <w:rFonts w:ascii="Times New Roman" w:hAnsi="Times New Roman" w:cs="Times New Roman"/>
                <w:sz w:val="20"/>
                <w:szCs w:val="20"/>
              </w:rPr>
              <w:t>Podmjera</w:t>
            </w:r>
            <w:r w:rsidR="00642A3B" w:rsidRPr="004D426C">
              <w:rPr>
                <w:rFonts w:ascii="Times New Roman" w:hAnsi="Times New Roman" w:cs="Times New Roman"/>
                <w:sz w:val="20"/>
                <w:szCs w:val="20"/>
              </w:rPr>
              <w:t>1</w:t>
            </w:r>
            <w:r w:rsidR="002311AC" w:rsidRPr="004D426C">
              <w:rPr>
                <w:rFonts w:ascii="Times New Roman" w:hAnsi="Times New Roman" w:cs="Times New Roman"/>
                <w:sz w:val="20"/>
                <w:szCs w:val="20"/>
              </w:rPr>
              <w:t>7.1</w:t>
            </w:r>
          </w:p>
          <w:p w14:paraId="45D60BFA" w14:textId="709BC0EB" w:rsidR="00D53624" w:rsidRPr="00F0233F" w:rsidRDefault="00642A3B" w:rsidP="00642A3B">
            <w:pPr>
              <w:spacing w:after="0" w:line="276" w:lineRule="auto"/>
              <w:jc w:val="center"/>
              <w:rPr>
                <w:rFonts w:ascii="Times New Roman" w:hAnsi="Times New Roman" w:cs="Times New Roman"/>
                <w:sz w:val="20"/>
                <w:szCs w:val="20"/>
              </w:rPr>
            </w:pPr>
            <w:r w:rsidRPr="00F0233F">
              <w:rPr>
                <w:rFonts w:ascii="Times New Roman" w:hAnsi="Times New Roman" w:cs="Times New Roman"/>
                <w:sz w:val="20"/>
                <w:szCs w:val="20"/>
              </w:rPr>
              <w:t>A622125.138)</w:t>
            </w:r>
          </w:p>
        </w:tc>
        <w:tc>
          <w:tcPr>
            <w:tcW w:w="1247" w:type="dxa"/>
          </w:tcPr>
          <w:p w14:paraId="3F96526F" w14:textId="2F15EA97" w:rsidR="00D53624" w:rsidRPr="004D426C" w:rsidRDefault="00FF1268" w:rsidP="00330A40">
            <w:pPr>
              <w:spacing w:line="276" w:lineRule="auto"/>
              <w:jc w:val="right"/>
              <w:rPr>
                <w:rFonts w:ascii="Times New Roman" w:hAnsi="Times New Roman" w:cs="Times New Roman"/>
                <w:sz w:val="20"/>
                <w:szCs w:val="20"/>
              </w:rPr>
            </w:pPr>
            <w:r>
              <w:rPr>
                <w:rFonts w:ascii="Times New Roman" w:hAnsi="Times New Roman" w:cs="Times New Roman"/>
                <w:sz w:val="20"/>
                <w:szCs w:val="20"/>
              </w:rPr>
              <w:t>16.815,13</w:t>
            </w:r>
          </w:p>
        </w:tc>
        <w:tc>
          <w:tcPr>
            <w:tcW w:w="1249" w:type="dxa"/>
          </w:tcPr>
          <w:p w14:paraId="04E53349" w14:textId="7BFBE2D9" w:rsidR="00D53624" w:rsidRPr="004D426C" w:rsidRDefault="007778DE" w:rsidP="00A0259E">
            <w:pPr>
              <w:spacing w:line="276" w:lineRule="auto"/>
              <w:jc w:val="right"/>
              <w:rPr>
                <w:rFonts w:ascii="Times New Roman" w:hAnsi="Times New Roman" w:cs="Times New Roman"/>
                <w:sz w:val="20"/>
                <w:szCs w:val="20"/>
              </w:rPr>
            </w:pPr>
            <w:r>
              <w:rPr>
                <w:rFonts w:ascii="Times New Roman" w:hAnsi="Times New Roman" w:cs="Times New Roman"/>
                <w:sz w:val="20"/>
                <w:szCs w:val="20"/>
              </w:rPr>
              <w:t>14.000</w:t>
            </w:r>
          </w:p>
        </w:tc>
        <w:tc>
          <w:tcPr>
            <w:tcW w:w="1249" w:type="dxa"/>
          </w:tcPr>
          <w:p w14:paraId="67ED2B85" w14:textId="77777777" w:rsidR="00D53624" w:rsidRPr="004D426C" w:rsidRDefault="00D53624" w:rsidP="00EE277A">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w:t>
            </w:r>
            <w:r w:rsidR="00EE277A" w:rsidRPr="004D426C">
              <w:rPr>
                <w:rFonts w:ascii="Times New Roman" w:hAnsi="Times New Roman" w:cs="Times New Roman"/>
                <w:sz w:val="20"/>
                <w:szCs w:val="20"/>
              </w:rPr>
              <w:t>4</w:t>
            </w:r>
            <w:r w:rsidRPr="004D426C">
              <w:rPr>
                <w:rFonts w:ascii="Times New Roman" w:hAnsi="Times New Roman" w:cs="Times New Roman"/>
                <w:sz w:val="20"/>
                <w:szCs w:val="20"/>
              </w:rPr>
              <w:t>.000</w:t>
            </w:r>
          </w:p>
        </w:tc>
        <w:tc>
          <w:tcPr>
            <w:tcW w:w="1253" w:type="dxa"/>
          </w:tcPr>
          <w:p w14:paraId="10AB6968" w14:textId="1C394EE5" w:rsidR="00D53624" w:rsidRPr="004D426C" w:rsidRDefault="007778DE" w:rsidP="00EE277A">
            <w:pPr>
              <w:spacing w:line="276" w:lineRule="auto"/>
              <w:jc w:val="right"/>
              <w:rPr>
                <w:rFonts w:ascii="Times New Roman" w:hAnsi="Times New Roman" w:cs="Times New Roman"/>
                <w:sz w:val="20"/>
                <w:szCs w:val="20"/>
              </w:rPr>
            </w:pPr>
            <w:r>
              <w:rPr>
                <w:rFonts w:ascii="Times New Roman" w:hAnsi="Times New Roman" w:cs="Times New Roman"/>
                <w:sz w:val="20"/>
                <w:szCs w:val="20"/>
              </w:rPr>
              <w:t>15.000</w:t>
            </w:r>
          </w:p>
        </w:tc>
        <w:tc>
          <w:tcPr>
            <w:tcW w:w="1254" w:type="dxa"/>
          </w:tcPr>
          <w:p w14:paraId="1AF77753" w14:textId="77777777" w:rsidR="00D53624" w:rsidRPr="004D426C" w:rsidRDefault="00D53624" w:rsidP="00EE277A">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w:t>
            </w:r>
            <w:r w:rsidR="00EE277A" w:rsidRPr="004D426C">
              <w:rPr>
                <w:rFonts w:ascii="Times New Roman" w:hAnsi="Times New Roman" w:cs="Times New Roman"/>
                <w:sz w:val="20"/>
                <w:szCs w:val="20"/>
              </w:rPr>
              <w:t>6</w:t>
            </w:r>
            <w:r w:rsidRPr="004D426C">
              <w:rPr>
                <w:rFonts w:ascii="Times New Roman" w:hAnsi="Times New Roman" w:cs="Times New Roman"/>
                <w:sz w:val="20"/>
                <w:szCs w:val="20"/>
              </w:rPr>
              <w:t>.000</w:t>
            </w:r>
          </w:p>
        </w:tc>
      </w:tr>
    </w:tbl>
    <w:p w14:paraId="329DDB6D" w14:textId="77777777" w:rsidR="00FF08A6" w:rsidRPr="00E10FD5" w:rsidRDefault="00EC2872"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lastRenderedPageBreak/>
        <w:t>Projekt se financira iz sredstava Europskog poljoprivrednog fonda za ruralni razvoj (85%) i Republike Hrvatske (15%).</w:t>
      </w:r>
    </w:p>
    <w:p w14:paraId="6CF7AC3A" w14:textId="77777777" w:rsidR="00EC2872" w:rsidRPr="00E10FD5" w:rsidRDefault="00EC2872"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Ova aktivnost se provodi svake godine.</w:t>
      </w:r>
    </w:p>
    <w:p w14:paraId="74971FC8" w14:textId="77777777" w:rsidR="00FF08A6" w:rsidRPr="00E10FD5" w:rsidRDefault="00FF08A6" w:rsidP="00553FCB">
      <w:pPr>
        <w:spacing w:line="276" w:lineRule="auto"/>
        <w:jc w:val="both"/>
        <w:rPr>
          <w:rFonts w:ascii="Times New Roman" w:hAnsi="Times New Roman" w:cs="Times New Roman"/>
          <w:sz w:val="24"/>
          <w:szCs w:val="24"/>
        </w:rPr>
      </w:pPr>
    </w:p>
    <w:p w14:paraId="64AB3F74" w14:textId="77777777" w:rsidR="00EC2872" w:rsidRPr="00E10FD5" w:rsidRDefault="006A7A33" w:rsidP="00553FCB">
      <w:pPr>
        <w:spacing w:line="276" w:lineRule="auto"/>
        <w:jc w:val="both"/>
        <w:rPr>
          <w:rFonts w:ascii="Times New Roman" w:hAnsi="Times New Roman" w:cs="Times New Roman"/>
          <w:b/>
          <w:sz w:val="24"/>
          <w:szCs w:val="24"/>
        </w:rPr>
      </w:pPr>
      <w:r w:rsidRPr="00E10FD5">
        <w:rPr>
          <w:rFonts w:ascii="Times New Roman" w:hAnsi="Times New Roman" w:cs="Times New Roman"/>
          <w:b/>
          <w:sz w:val="24"/>
          <w:szCs w:val="24"/>
        </w:rPr>
        <w:t>3</w:t>
      </w:r>
      <w:r w:rsidR="00EC2872" w:rsidRPr="00E10FD5">
        <w:rPr>
          <w:rFonts w:ascii="Times New Roman" w:hAnsi="Times New Roman" w:cs="Times New Roman"/>
          <w:b/>
          <w:sz w:val="24"/>
          <w:szCs w:val="24"/>
        </w:rPr>
        <w:t>. Potpora u poljoprivredi - izravna plaćanja (osnovno plaćanje, zeleno plaćanj</w:t>
      </w:r>
      <w:r w:rsidR="00A60B01" w:rsidRPr="00E10FD5">
        <w:rPr>
          <w:rFonts w:ascii="Times New Roman" w:hAnsi="Times New Roman" w:cs="Times New Roman"/>
          <w:b/>
          <w:sz w:val="24"/>
          <w:szCs w:val="24"/>
        </w:rPr>
        <w:t>e i preraspodijeljeno plaćanje);</w:t>
      </w:r>
      <w:r w:rsidR="00330A40" w:rsidRPr="00E10FD5">
        <w:rPr>
          <w:rFonts w:ascii="Times New Roman" w:hAnsi="Times New Roman" w:cs="Times New Roman"/>
          <w:b/>
          <w:sz w:val="24"/>
          <w:szCs w:val="24"/>
        </w:rPr>
        <w:t xml:space="preserve"> izvor 52</w:t>
      </w:r>
    </w:p>
    <w:p w14:paraId="18AE3277" w14:textId="77777777" w:rsidR="00EC2872" w:rsidRPr="00E10FD5" w:rsidRDefault="00423F69"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Zakonsk</w:t>
      </w:r>
      <w:r w:rsidR="00544765" w:rsidRPr="00E10FD5">
        <w:rPr>
          <w:rFonts w:ascii="Times New Roman" w:hAnsi="Times New Roman" w:cs="Times New Roman"/>
          <w:sz w:val="24"/>
          <w:szCs w:val="24"/>
        </w:rPr>
        <w:t xml:space="preserve">e </w:t>
      </w:r>
      <w:r w:rsidRPr="00E10FD5">
        <w:rPr>
          <w:rFonts w:ascii="Times New Roman" w:hAnsi="Times New Roman" w:cs="Times New Roman"/>
          <w:sz w:val="24"/>
          <w:szCs w:val="24"/>
        </w:rPr>
        <w:t>i</w:t>
      </w:r>
      <w:r w:rsidR="00544765" w:rsidRPr="00E10FD5">
        <w:rPr>
          <w:rFonts w:ascii="Times New Roman" w:hAnsi="Times New Roman" w:cs="Times New Roman"/>
          <w:sz w:val="24"/>
          <w:szCs w:val="24"/>
        </w:rPr>
        <w:t xml:space="preserve"> druge</w:t>
      </w:r>
      <w:r w:rsidRPr="00E10FD5">
        <w:rPr>
          <w:rFonts w:ascii="Times New Roman" w:hAnsi="Times New Roman" w:cs="Times New Roman"/>
          <w:sz w:val="24"/>
          <w:szCs w:val="24"/>
        </w:rPr>
        <w:t xml:space="preserve"> pravn</w:t>
      </w:r>
      <w:r w:rsidR="00544765" w:rsidRPr="00E10FD5">
        <w:rPr>
          <w:rFonts w:ascii="Times New Roman" w:hAnsi="Times New Roman" w:cs="Times New Roman"/>
          <w:sz w:val="24"/>
          <w:szCs w:val="24"/>
        </w:rPr>
        <w:t>e</w:t>
      </w:r>
      <w:r w:rsidRPr="00E10FD5">
        <w:rPr>
          <w:rFonts w:ascii="Times New Roman" w:hAnsi="Times New Roman" w:cs="Times New Roman"/>
          <w:sz w:val="24"/>
          <w:szCs w:val="24"/>
        </w:rPr>
        <w:t xml:space="preserve"> osnov</w:t>
      </w:r>
      <w:r w:rsidR="00544765" w:rsidRPr="00E10FD5">
        <w:rPr>
          <w:rFonts w:ascii="Times New Roman" w:hAnsi="Times New Roman" w:cs="Times New Roman"/>
          <w:sz w:val="24"/>
          <w:szCs w:val="24"/>
        </w:rPr>
        <w:t>e</w:t>
      </w:r>
      <w:r w:rsidR="00FF08A6" w:rsidRPr="00E10FD5">
        <w:rPr>
          <w:rFonts w:ascii="Times New Roman" w:hAnsi="Times New Roman" w:cs="Times New Roman"/>
          <w:sz w:val="24"/>
          <w:szCs w:val="24"/>
        </w:rPr>
        <w:t>:</w:t>
      </w:r>
    </w:p>
    <w:p w14:paraId="6DD2B33A" w14:textId="77777777" w:rsidR="00E146CE" w:rsidRPr="00E10FD5" w:rsidRDefault="003859C8" w:rsidP="00EF0666">
      <w:pPr>
        <w:spacing w:after="0" w:line="276" w:lineRule="auto"/>
        <w:jc w:val="both"/>
        <w:rPr>
          <w:rFonts w:ascii="Times New Roman" w:hAnsi="Times New Roman" w:cs="Times New Roman"/>
          <w:sz w:val="24"/>
          <w:szCs w:val="24"/>
          <w:shd w:val="clear" w:color="auto" w:fill="FFFFFF"/>
        </w:rPr>
      </w:pPr>
      <w:r w:rsidRPr="00E10FD5">
        <w:rPr>
          <w:rFonts w:ascii="Times New Roman" w:hAnsi="Times New Roman" w:cs="Times New Roman"/>
          <w:sz w:val="24"/>
          <w:szCs w:val="24"/>
          <w:shd w:val="clear" w:color="auto" w:fill="FFFFFF"/>
        </w:rPr>
        <w:t xml:space="preserve">- </w:t>
      </w:r>
      <w:r w:rsidR="00E146CE" w:rsidRPr="00E10FD5">
        <w:rPr>
          <w:rFonts w:ascii="Times New Roman" w:hAnsi="Times New Roman" w:cs="Times New Roman"/>
          <w:sz w:val="24"/>
          <w:szCs w:val="24"/>
          <w:shd w:val="clear" w:color="auto" w:fill="FFFFFF"/>
        </w:rPr>
        <w:t xml:space="preserve">Zakon o poljoprivredi </w:t>
      </w:r>
    </w:p>
    <w:p w14:paraId="229CE791" w14:textId="26B1010D" w:rsidR="00FF1268" w:rsidRPr="00E10FD5" w:rsidRDefault="003859C8" w:rsidP="00AD55BE">
      <w:pPr>
        <w:spacing w:after="0" w:line="276" w:lineRule="auto"/>
        <w:jc w:val="both"/>
        <w:rPr>
          <w:rFonts w:ascii="Times New Roman" w:hAnsi="Times New Roman" w:cs="Times New Roman"/>
          <w:sz w:val="24"/>
          <w:szCs w:val="24"/>
          <w:shd w:val="clear" w:color="auto" w:fill="FFFFFF"/>
        </w:rPr>
      </w:pPr>
      <w:r w:rsidRPr="00E10FD5">
        <w:rPr>
          <w:rFonts w:ascii="Times New Roman" w:hAnsi="Times New Roman" w:cs="Times New Roman"/>
          <w:sz w:val="24"/>
          <w:szCs w:val="24"/>
          <w:shd w:val="clear" w:color="auto" w:fill="FFFFFF"/>
        </w:rPr>
        <w:t xml:space="preserve">- </w:t>
      </w:r>
      <w:r w:rsidR="00E146CE" w:rsidRPr="00E10FD5">
        <w:rPr>
          <w:rFonts w:ascii="Times New Roman" w:hAnsi="Times New Roman" w:cs="Times New Roman"/>
          <w:sz w:val="24"/>
          <w:szCs w:val="24"/>
          <w:shd w:val="clear" w:color="auto" w:fill="FFFFFF"/>
        </w:rPr>
        <w:t>Pravilnik o provedbi izravne potpore poljoprivredi i IAKS mjera ruralnog razvoja za 202</w:t>
      </w:r>
      <w:r w:rsidR="00FF1268" w:rsidRPr="00E10FD5">
        <w:rPr>
          <w:rFonts w:ascii="Times New Roman" w:hAnsi="Times New Roman" w:cs="Times New Roman"/>
          <w:sz w:val="24"/>
          <w:szCs w:val="24"/>
          <w:shd w:val="clear" w:color="auto" w:fill="FFFFFF"/>
        </w:rPr>
        <w:t>4</w:t>
      </w:r>
      <w:r w:rsidR="00E146CE" w:rsidRPr="00E10FD5">
        <w:rPr>
          <w:rFonts w:ascii="Times New Roman" w:hAnsi="Times New Roman" w:cs="Times New Roman"/>
          <w:sz w:val="24"/>
          <w:szCs w:val="24"/>
          <w:shd w:val="clear" w:color="auto" w:fill="FFFFFF"/>
        </w:rPr>
        <w:t>. godinu</w:t>
      </w:r>
    </w:p>
    <w:p w14:paraId="7530326C" w14:textId="77777777" w:rsidR="00EC2872" w:rsidRPr="00E10FD5" w:rsidRDefault="00EC2872"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Svrha izravnih potpora je osigurati dugotrajnu održivost aktivnih poljoprivrednika koji obavljaju poljoprivrednu djelatnost. Dodjeljuju se za proizvodnju, uzgoj ili sadnju poljoprivrednih proizvoda, za uzgoj ili držanje stoke, kao i za održavanje poljoprivredne površine u stanju pogodnom za pašu ili uzgoj.</w:t>
      </w:r>
    </w:p>
    <w:p w14:paraId="550B54F1" w14:textId="77777777" w:rsidR="00EC2872" w:rsidRPr="00E10FD5" w:rsidRDefault="00EC2872"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U izravne potpore ubrajamo izravna plaćanja koja se sastoje se od potpore po površini i proizvodno vezanih potpora u stočarstvu i ratarstvu. Da bi ostvarili izravnu potporu poljoprivrednici koji obavljaju poljoprivrednu djelatnost trebaju biti upisani u Upisnik poljoprivrednih gospodarstava. Poljoprivredno zemljište koje je predmet izravne potpore mora biti upisano u ARKOD sustav, a sva stoka evidentirana u Jedinstvenom registru domaćih životinja (JRDŽ).</w:t>
      </w:r>
    </w:p>
    <w:p w14:paraId="2EC68595" w14:textId="69FA0BF9" w:rsidR="00EC2872" w:rsidRPr="00E10FD5" w:rsidRDefault="00EC2872" w:rsidP="00553FCB">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Svake godine na temelju površina koje obrađuje Institut ostvaruje ovu potporu podnošenjem Jedinstvenog zahtjeva za izravna plaćanja APPRRR-u koj</w:t>
      </w:r>
      <w:r w:rsidR="00ED664F" w:rsidRPr="00E10FD5">
        <w:rPr>
          <w:rFonts w:ascii="Times New Roman" w:hAnsi="Times New Roman" w:cs="Times New Roman"/>
          <w:sz w:val="24"/>
          <w:szCs w:val="24"/>
        </w:rPr>
        <w:t>i</w:t>
      </w:r>
      <w:r w:rsidRPr="00E10FD5">
        <w:rPr>
          <w:rFonts w:ascii="Times New Roman" w:hAnsi="Times New Roman" w:cs="Times New Roman"/>
          <w:sz w:val="24"/>
          <w:szCs w:val="24"/>
        </w:rPr>
        <w:t xml:space="preserve"> uključuje osnovno plaćanje, zeleno plaćanje i preraspodijeljeno plaćanje</w:t>
      </w:r>
      <w:r w:rsidR="005A1815" w:rsidRPr="00E10FD5">
        <w:rPr>
          <w:rFonts w:ascii="Times New Roman" w:hAnsi="Times New Roman" w:cs="Times New Roman"/>
          <w:sz w:val="24"/>
          <w:szCs w:val="24"/>
        </w:rPr>
        <w:t>. O</w:t>
      </w:r>
      <w:r w:rsidR="00A60609" w:rsidRPr="00E10FD5">
        <w:rPr>
          <w:rFonts w:ascii="Times New Roman" w:hAnsi="Times New Roman" w:cs="Times New Roman"/>
          <w:sz w:val="24"/>
          <w:szCs w:val="24"/>
        </w:rPr>
        <w:t>d 2023. godine cjelokupna potpora</w:t>
      </w:r>
      <w:r w:rsidR="005A1815" w:rsidRPr="00E10FD5">
        <w:rPr>
          <w:rFonts w:ascii="Times New Roman" w:hAnsi="Times New Roman" w:cs="Times New Roman"/>
          <w:sz w:val="24"/>
          <w:szCs w:val="24"/>
        </w:rPr>
        <w:t xml:space="preserve"> se financira </w:t>
      </w:r>
      <w:r w:rsidR="00A60609" w:rsidRPr="00E10FD5">
        <w:rPr>
          <w:rFonts w:ascii="Times New Roman" w:hAnsi="Times New Roman" w:cs="Times New Roman"/>
          <w:sz w:val="24"/>
          <w:szCs w:val="24"/>
        </w:rPr>
        <w:t xml:space="preserve"> </w:t>
      </w:r>
      <w:r w:rsidR="00AE56D7" w:rsidRPr="00E10FD5">
        <w:rPr>
          <w:rFonts w:ascii="Times New Roman" w:hAnsi="Times New Roman" w:cs="Times New Roman"/>
          <w:sz w:val="24"/>
          <w:szCs w:val="24"/>
        </w:rPr>
        <w:t>EU sredstvima iz Europskog fonda za jamstva u poljoprivredi.</w:t>
      </w:r>
    </w:p>
    <w:tbl>
      <w:tblPr>
        <w:tblStyle w:val="TableGrid"/>
        <w:tblW w:w="0" w:type="auto"/>
        <w:tblLook w:val="04A0" w:firstRow="1" w:lastRow="0" w:firstColumn="1" w:lastColumn="0" w:noHBand="0" w:noVBand="1"/>
      </w:tblPr>
      <w:tblGrid>
        <w:gridCol w:w="1504"/>
        <w:gridCol w:w="1723"/>
        <w:gridCol w:w="1442"/>
        <w:gridCol w:w="1371"/>
        <w:gridCol w:w="1371"/>
        <w:gridCol w:w="1371"/>
      </w:tblGrid>
      <w:tr w:rsidR="004D426C" w:rsidRPr="004D426C" w14:paraId="09EEC81C" w14:textId="77777777" w:rsidTr="00DA4CC8">
        <w:tc>
          <w:tcPr>
            <w:tcW w:w="1504" w:type="dxa"/>
            <w:shd w:val="clear" w:color="auto" w:fill="D9D9D9" w:themeFill="background1" w:themeFillShade="D9"/>
          </w:tcPr>
          <w:p w14:paraId="2FF6B186" w14:textId="77777777" w:rsidR="00602A3E" w:rsidRPr="004D426C" w:rsidRDefault="00602A3E" w:rsidP="005F716D">
            <w:pPr>
              <w:spacing w:line="276" w:lineRule="auto"/>
              <w:jc w:val="both"/>
              <w:rPr>
                <w:rFonts w:ascii="Times New Roman" w:hAnsi="Times New Roman" w:cs="Times New Roman"/>
                <w:sz w:val="20"/>
                <w:szCs w:val="20"/>
              </w:rPr>
            </w:pPr>
          </w:p>
          <w:p w14:paraId="26052BEF" w14:textId="77777777" w:rsidR="00602A3E" w:rsidRPr="004D426C" w:rsidRDefault="00602A3E" w:rsidP="005F716D">
            <w:pPr>
              <w:spacing w:line="276" w:lineRule="auto"/>
              <w:jc w:val="both"/>
              <w:rPr>
                <w:rFonts w:ascii="Times New Roman" w:hAnsi="Times New Roman" w:cs="Times New Roman"/>
                <w:sz w:val="20"/>
                <w:szCs w:val="20"/>
              </w:rPr>
            </w:pPr>
          </w:p>
        </w:tc>
        <w:tc>
          <w:tcPr>
            <w:tcW w:w="1723" w:type="dxa"/>
            <w:shd w:val="clear" w:color="auto" w:fill="D9D9D9" w:themeFill="background1" w:themeFillShade="D9"/>
            <w:vAlign w:val="center"/>
          </w:tcPr>
          <w:p w14:paraId="2F7349E4" w14:textId="77777777" w:rsidR="00602A3E" w:rsidRPr="004D426C" w:rsidRDefault="00602A3E" w:rsidP="00D52E2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w:t>
            </w:r>
            <w:r w:rsidR="00D52E28" w:rsidRPr="004D426C">
              <w:rPr>
                <w:rFonts w:ascii="Times New Roman" w:hAnsi="Times New Roman" w:cs="Times New Roman"/>
                <w:sz w:val="20"/>
                <w:szCs w:val="20"/>
              </w:rPr>
              <w:t>3</w:t>
            </w:r>
            <w:r w:rsidRPr="004D426C">
              <w:rPr>
                <w:rFonts w:ascii="Times New Roman" w:hAnsi="Times New Roman" w:cs="Times New Roman"/>
                <w:sz w:val="20"/>
                <w:szCs w:val="20"/>
              </w:rPr>
              <w:t>.</w:t>
            </w:r>
          </w:p>
        </w:tc>
        <w:tc>
          <w:tcPr>
            <w:tcW w:w="1442" w:type="dxa"/>
            <w:shd w:val="clear" w:color="auto" w:fill="D9D9D9" w:themeFill="background1" w:themeFillShade="D9"/>
            <w:vAlign w:val="center"/>
          </w:tcPr>
          <w:p w14:paraId="74E6700A" w14:textId="77777777" w:rsidR="00602A3E" w:rsidRPr="004D426C" w:rsidRDefault="00602A3E" w:rsidP="00D52E2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D52E28" w:rsidRPr="004D426C">
              <w:rPr>
                <w:rFonts w:ascii="Times New Roman" w:hAnsi="Times New Roman" w:cs="Times New Roman"/>
                <w:sz w:val="20"/>
                <w:szCs w:val="20"/>
              </w:rPr>
              <w:t>4</w:t>
            </w:r>
            <w:r w:rsidRPr="004D426C">
              <w:rPr>
                <w:rFonts w:ascii="Times New Roman" w:hAnsi="Times New Roman" w:cs="Times New Roman"/>
                <w:sz w:val="20"/>
                <w:szCs w:val="20"/>
              </w:rPr>
              <w:t>.</w:t>
            </w:r>
          </w:p>
        </w:tc>
        <w:tc>
          <w:tcPr>
            <w:tcW w:w="1371" w:type="dxa"/>
            <w:shd w:val="clear" w:color="auto" w:fill="D9D9D9" w:themeFill="background1" w:themeFillShade="D9"/>
            <w:vAlign w:val="center"/>
          </w:tcPr>
          <w:p w14:paraId="47652306" w14:textId="77777777" w:rsidR="00602A3E" w:rsidRPr="004D426C" w:rsidRDefault="00602A3E" w:rsidP="00D52E2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D52E28" w:rsidRPr="004D426C">
              <w:rPr>
                <w:rFonts w:ascii="Times New Roman" w:hAnsi="Times New Roman" w:cs="Times New Roman"/>
                <w:sz w:val="20"/>
                <w:szCs w:val="20"/>
              </w:rPr>
              <w:t>5</w:t>
            </w:r>
            <w:r w:rsidRPr="004D426C">
              <w:rPr>
                <w:rFonts w:ascii="Times New Roman" w:hAnsi="Times New Roman" w:cs="Times New Roman"/>
                <w:sz w:val="20"/>
                <w:szCs w:val="20"/>
              </w:rPr>
              <w:t>.</w:t>
            </w:r>
          </w:p>
        </w:tc>
        <w:tc>
          <w:tcPr>
            <w:tcW w:w="1371" w:type="dxa"/>
            <w:shd w:val="clear" w:color="auto" w:fill="D9D9D9" w:themeFill="background1" w:themeFillShade="D9"/>
            <w:vAlign w:val="center"/>
          </w:tcPr>
          <w:p w14:paraId="0DFD6C88" w14:textId="77777777" w:rsidR="00602A3E" w:rsidRPr="004D426C" w:rsidRDefault="00602A3E" w:rsidP="00D52E2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D52E28" w:rsidRPr="004D426C">
              <w:rPr>
                <w:rFonts w:ascii="Times New Roman" w:hAnsi="Times New Roman" w:cs="Times New Roman"/>
                <w:sz w:val="20"/>
                <w:szCs w:val="20"/>
              </w:rPr>
              <w:t>6</w:t>
            </w:r>
            <w:r w:rsidRPr="004D426C">
              <w:rPr>
                <w:rFonts w:ascii="Times New Roman" w:hAnsi="Times New Roman" w:cs="Times New Roman"/>
                <w:sz w:val="20"/>
                <w:szCs w:val="20"/>
              </w:rPr>
              <w:t>.</w:t>
            </w:r>
          </w:p>
        </w:tc>
        <w:tc>
          <w:tcPr>
            <w:tcW w:w="1371" w:type="dxa"/>
            <w:shd w:val="clear" w:color="auto" w:fill="D9D9D9" w:themeFill="background1" w:themeFillShade="D9"/>
            <w:vAlign w:val="center"/>
          </w:tcPr>
          <w:p w14:paraId="4E395E98" w14:textId="77777777" w:rsidR="00602A3E" w:rsidRPr="004D426C" w:rsidRDefault="00602A3E" w:rsidP="00D52E28">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w:t>
            </w:r>
            <w:r w:rsidR="00D52E28" w:rsidRPr="004D426C">
              <w:rPr>
                <w:rFonts w:ascii="Times New Roman" w:hAnsi="Times New Roman" w:cs="Times New Roman"/>
                <w:sz w:val="20"/>
                <w:szCs w:val="20"/>
              </w:rPr>
              <w:t>7</w:t>
            </w:r>
            <w:r w:rsidRPr="004D426C">
              <w:rPr>
                <w:rFonts w:ascii="Times New Roman" w:hAnsi="Times New Roman" w:cs="Times New Roman"/>
                <w:sz w:val="20"/>
                <w:szCs w:val="20"/>
              </w:rPr>
              <w:t>.</w:t>
            </w:r>
          </w:p>
        </w:tc>
      </w:tr>
      <w:tr w:rsidR="004D426C" w:rsidRPr="004D426C" w14:paraId="7F790DE5" w14:textId="77777777" w:rsidTr="00DA4CC8">
        <w:tc>
          <w:tcPr>
            <w:tcW w:w="1504" w:type="dxa"/>
          </w:tcPr>
          <w:p w14:paraId="287F9A50" w14:textId="77777777" w:rsidR="002217BB" w:rsidRPr="004D426C" w:rsidRDefault="002217BB" w:rsidP="002217BB">
            <w:pPr>
              <w:spacing w:after="0" w:line="276" w:lineRule="auto"/>
              <w:jc w:val="center"/>
              <w:rPr>
                <w:rFonts w:ascii="Times New Roman" w:hAnsi="Times New Roman" w:cs="Times New Roman"/>
                <w:sz w:val="20"/>
                <w:szCs w:val="20"/>
              </w:rPr>
            </w:pPr>
            <w:r w:rsidRPr="004D426C">
              <w:rPr>
                <w:rFonts w:ascii="Times New Roman" w:hAnsi="Times New Roman" w:cs="Times New Roman"/>
                <w:sz w:val="20"/>
                <w:szCs w:val="20"/>
              </w:rPr>
              <w:t>A622153</w:t>
            </w:r>
          </w:p>
          <w:p w14:paraId="424FB51F" w14:textId="77777777" w:rsidR="00602A3E" w:rsidRPr="004D426C" w:rsidRDefault="00602A3E" w:rsidP="002217BB">
            <w:pPr>
              <w:spacing w:after="0" w:line="276" w:lineRule="auto"/>
              <w:jc w:val="center"/>
              <w:rPr>
                <w:rFonts w:ascii="Times New Roman" w:hAnsi="Times New Roman" w:cs="Times New Roman"/>
                <w:sz w:val="20"/>
                <w:szCs w:val="20"/>
              </w:rPr>
            </w:pPr>
            <w:r w:rsidRPr="004D426C">
              <w:rPr>
                <w:rFonts w:ascii="Times New Roman" w:hAnsi="Times New Roman" w:cs="Times New Roman"/>
                <w:sz w:val="20"/>
                <w:szCs w:val="20"/>
              </w:rPr>
              <w:t>Potpora u poljoprivredi</w:t>
            </w:r>
            <w:r w:rsidR="00851D98" w:rsidRPr="004D426C">
              <w:rPr>
                <w:rFonts w:ascii="Times New Roman" w:hAnsi="Times New Roman" w:cs="Times New Roman"/>
                <w:b/>
                <w:sz w:val="20"/>
                <w:szCs w:val="20"/>
              </w:rPr>
              <w:t xml:space="preserve"> (A622125.139)</w:t>
            </w:r>
            <w:r w:rsidR="00851D98" w:rsidRPr="004D426C">
              <w:rPr>
                <w:rFonts w:ascii="Times New Roman" w:hAnsi="Times New Roman" w:cs="Times New Roman"/>
                <w:sz w:val="20"/>
                <w:szCs w:val="20"/>
              </w:rPr>
              <w:t xml:space="preserve"> </w:t>
            </w:r>
            <w:r w:rsidRPr="004D426C">
              <w:rPr>
                <w:rFonts w:ascii="Times New Roman" w:hAnsi="Times New Roman" w:cs="Times New Roman"/>
                <w:sz w:val="20"/>
                <w:szCs w:val="20"/>
              </w:rPr>
              <w:t xml:space="preserve"> </w:t>
            </w:r>
          </w:p>
        </w:tc>
        <w:tc>
          <w:tcPr>
            <w:tcW w:w="1723" w:type="dxa"/>
          </w:tcPr>
          <w:p w14:paraId="06E439BC" w14:textId="37900D43" w:rsidR="00602A3E" w:rsidRPr="004D426C" w:rsidRDefault="00FF1268" w:rsidP="00330A40">
            <w:pPr>
              <w:spacing w:line="276" w:lineRule="auto"/>
              <w:jc w:val="right"/>
              <w:rPr>
                <w:rFonts w:ascii="Times New Roman" w:hAnsi="Times New Roman" w:cs="Times New Roman"/>
                <w:sz w:val="20"/>
                <w:szCs w:val="20"/>
              </w:rPr>
            </w:pPr>
            <w:r>
              <w:rPr>
                <w:rFonts w:ascii="Times New Roman" w:hAnsi="Times New Roman" w:cs="Times New Roman"/>
                <w:sz w:val="20"/>
                <w:szCs w:val="20"/>
              </w:rPr>
              <w:t>183.311,37</w:t>
            </w:r>
          </w:p>
        </w:tc>
        <w:tc>
          <w:tcPr>
            <w:tcW w:w="1442" w:type="dxa"/>
          </w:tcPr>
          <w:p w14:paraId="7C87A21B" w14:textId="77777777" w:rsidR="00602A3E" w:rsidRPr="004D426C" w:rsidRDefault="008807F0" w:rsidP="00330A40">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188.000</w:t>
            </w:r>
          </w:p>
        </w:tc>
        <w:tc>
          <w:tcPr>
            <w:tcW w:w="1371" w:type="dxa"/>
          </w:tcPr>
          <w:p w14:paraId="7A62EA94" w14:textId="77777777" w:rsidR="00602A3E" w:rsidRPr="004D426C" w:rsidRDefault="008807F0" w:rsidP="00330A40">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190.000</w:t>
            </w:r>
          </w:p>
        </w:tc>
        <w:tc>
          <w:tcPr>
            <w:tcW w:w="1371" w:type="dxa"/>
          </w:tcPr>
          <w:p w14:paraId="3FCE2AE0" w14:textId="77777777" w:rsidR="00602A3E" w:rsidRPr="004D426C" w:rsidRDefault="008807F0" w:rsidP="00330A40">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192.000</w:t>
            </w:r>
          </w:p>
        </w:tc>
        <w:tc>
          <w:tcPr>
            <w:tcW w:w="1371" w:type="dxa"/>
          </w:tcPr>
          <w:p w14:paraId="634F97A2" w14:textId="77777777" w:rsidR="00602A3E" w:rsidRPr="004D426C" w:rsidRDefault="008807F0" w:rsidP="00330A40">
            <w:pPr>
              <w:spacing w:line="276" w:lineRule="auto"/>
              <w:jc w:val="right"/>
              <w:rPr>
                <w:rFonts w:ascii="Times New Roman" w:hAnsi="Times New Roman" w:cs="Times New Roman"/>
                <w:sz w:val="20"/>
                <w:szCs w:val="20"/>
              </w:rPr>
            </w:pPr>
            <w:r w:rsidRPr="004D426C">
              <w:rPr>
                <w:rFonts w:ascii="Times New Roman" w:hAnsi="Times New Roman" w:cs="Times New Roman"/>
                <w:sz w:val="20"/>
                <w:szCs w:val="20"/>
              </w:rPr>
              <w:t>194.000</w:t>
            </w:r>
          </w:p>
        </w:tc>
      </w:tr>
    </w:tbl>
    <w:p w14:paraId="7ACF4392" w14:textId="77777777" w:rsidR="00E10FD5" w:rsidRDefault="00E10FD5" w:rsidP="005E1F92">
      <w:pPr>
        <w:autoSpaceDE w:val="0"/>
        <w:autoSpaceDN w:val="0"/>
        <w:adjustRightInd w:val="0"/>
        <w:spacing w:after="0" w:line="240" w:lineRule="auto"/>
        <w:jc w:val="both"/>
        <w:rPr>
          <w:rFonts w:ascii="Times New Roman" w:hAnsi="Times New Roman" w:cs="Times New Roman"/>
          <w:b/>
          <w:sz w:val="24"/>
          <w:szCs w:val="24"/>
        </w:rPr>
      </w:pPr>
    </w:p>
    <w:p w14:paraId="1DFBC024" w14:textId="77777777" w:rsidR="00E10FD5" w:rsidRPr="00E10FD5" w:rsidRDefault="00E10FD5" w:rsidP="005E1F92">
      <w:pPr>
        <w:autoSpaceDE w:val="0"/>
        <w:autoSpaceDN w:val="0"/>
        <w:adjustRightInd w:val="0"/>
        <w:spacing w:after="0" w:line="240" w:lineRule="auto"/>
        <w:jc w:val="both"/>
        <w:rPr>
          <w:rFonts w:ascii="Times New Roman" w:hAnsi="Times New Roman" w:cs="Times New Roman"/>
          <w:b/>
          <w:sz w:val="24"/>
          <w:szCs w:val="24"/>
        </w:rPr>
      </w:pPr>
    </w:p>
    <w:p w14:paraId="38AB480A" w14:textId="7D1EB467" w:rsidR="005E1F92" w:rsidRPr="00E10FD5" w:rsidRDefault="005E1F92" w:rsidP="005E1F92">
      <w:pPr>
        <w:autoSpaceDE w:val="0"/>
        <w:autoSpaceDN w:val="0"/>
        <w:adjustRightInd w:val="0"/>
        <w:spacing w:after="0" w:line="240" w:lineRule="auto"/>
        <w:jc w:val="both"/>
        <w:rPr>
          <w:rFonts w:ascii="Times New Roman" w:hAnsi="Times New Roman" w:cs="Times New Roman"/>
          <w:color w:val="FF0000"/>
          <w:sz w:val="24"/>
          <w:szCs w:val="24"/>
        </w:rPr>
      </w:pPr>
      <w:r w:rsidRPr="00E10FD5">
        <w:rPr>
          <w:rFonts w:ascii="Times New Roman" w:hAnsi="Times New Roman" w:cs="Times New Roman"/>
          <w:b/>
          <w:sz w:val="24"/>
          <w:szCs w:val="24"/>
        </w:rPr>
        <w:t>4. Interreg VI-A IPA Programme Croatia-Serbia 2021-2027</w:t>
      </w:r>
      <w:r w:rsidR="00445948" w:rsidRPr="00E10FD5">
        <w:rPr>
          <w:rFonts w:ascii="Times New Roman" w:hAnsi="Times New Roman" w:cs="Times New Roman"/>
          <w:b/>
          <w:sz w:val="24"/>
          <w:szCs w:val="24"/>
        </w:rPr>
        <w:t>, projekt</w:t>
      </w:r>
      <w:r w:rsidRPr="00E10FD5">
        <w:rPr>
          <w:rFonts w:ascii="Times New Roman" w:hAnsi="Times New Roman" w:cs="Times New Roman"/>
          <w:b/>
          <w:sz w:val="24"/>
          <w:szCs w:val="24"/>
        </w:rPr>
        <w:t xml:space="preserve"> NET4DINAR; izvor 52</w:t>
      </w:r>
    </w:p>
    <w:p w14:paraId="1DF78119" w14:textId="77777777" w:rsidR="005E1F92" w:rsidRPr="00E10FD5" w:rsidRDefault="005E1F92" w:rsidP="005E1F92">
      <w:pPr>
        <w:autoSpaceDE w:val="0"/>
        <w:autoSpaceDN w:val="0"/>
        <w:adjustRightInd w:val="0"/>
        <w:spacing w:after="0" w:line="240" w:lineRule="auto"/>
        <w:jc w:val="both"/>
        <w:rPr>
          <w:rFonts w:ascii="Times New Roman" w:hAnsi="Times New Roman" w:cs="Times New Roman"/>
          <w:b/>
          <w:sz w:val="24"/>
          <w:szCs w:val="24"/>
        </w:rPr>
      </w:pPr>
    </w:p>
    <w:p w14:paraId="3B207147" w14:textId="77777777"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Zakonske i druge pravne osnove:</w:t>
      </w:r>
    </w:p>
    <w:p w14:paraId="66A6786C" w14:textId="56B28936"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 svibnju 2018</w:t>
      </w:r>
      <w:r w:rsidR="00C25553" w:rsidRPr="00E10FD5">
        <w:rPr>
          <w:rFonts w:ascii="Times New Roman" w:hAnsi="Times New Roman" w:cs="Times New Roman"/>
          <w:sz w:val="24"/>
          <w:szCs w:val="24"/>
        </w:rPr>
        <w:t>. godine</w:t>
      </w:r>
      <w:r w:rsidRPr="00E10FD5">
        <w:rPr>
          <w:rFonts w:ascii="Times New Roman" w:hAnsi="Times New Roman" w:cs="Times New Roman"/>
          <w:sz w:val="24"/>
          <w:szCs w:val="24"/>
        </w:rPr>
        <w:t xml:space="preserve"> Europska </w:t>
      </w:r>
      <w:r w:rsidR="00C25553" w:rsidRPr="00E10FD5">
        <w:rPr>
          <w:rFonts w:ascii="Times New Roman" w:hAnsi="Times New Roman" w:cs="Times New Roman"/>
          <w:sz w:val="24"/>
          <w:szCs w:val="24"/>
        </w:rPr>
        <w:t>k</w:t>
      </w:r>
      <w:r w:rsidRPr="00E10FD5">
        <w:rPr>
          <w:rFonts w:ascii="Times New Roman" w:hAnsi="Times New Roman" w:cs="Times New Roman"/>
          <w:sz w:val="24"/>
          <w:szCs w:val="24"/>
        </w:rPr>
        <w:t xml:space="preserve">omisija je predstavila prijedlog pravila kojim je postavila budući pravni okvira Kohezijske </w:t>
      </w:r>
      <w:r w:rsidR="00C25553" w:rsidRPr="00E10FD5">
        <w:rPr>
          <w:rFonts w:ascii="Times New Roman" w:hAnsi="Times New Roman" w:cs="Times New Roman"/>
          <w:sz w:val="24"/>
          <w:szCs w:val="24"/>
        </w:rPr>
        <w:t>p</w:t>
      </w:r>
      <w:r w:rsidRPr="00E10FD5">
        <w:rPr>
          <w:rFonts w:ascii="Times New Roman" w:hAnsi="Times New Roman" w:cs="Times New Roman"/>
          <w:sz w:val="24"/>
          <w:szCs w:val="24"/>
        </w:rPr>
        <w:t xml:space="preserve">olitike u financijskoj  perspektivi 2021- 2027. </w:t>
      </w:r>
    </w:p>
    <w:p w14:paraId="1B66B9F4" w14:textId="7E0632D9"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Predloženi pravni paket za financijsku perspektivu 2021</w:t>
      </w:r>
      <w:r w:rsidR="00C25553" w:rsidRPr="00E10FD5">
        <w:rPr>
          <w:rFonts w:ascii="Times New Roman" w:hAnsi="Times New Roman" w:cs="Times New Roman"/>
          <w:sz w:val="24"/>
          <w:szCs w:val="24"/>
        </w:rPr>
        <w:t>.</w:t>
      </w:r>
      <w:r w:rsidRPr="00E10FD5">
        <w:rPr>
          <w:rFonts w:ascii="Times New Roman" w:hAnsi="Times New Roman" w:cs="Times New Roman"/>
          <w:sz w:val="24"/>
          <w:szCs w:val="24"/>
        </w:rPr>
        <w:t>-2027</w:t>
      </w:r>
      <w:r w:rsidR="00C25553" w:rsidRPr="00E10FD5">
        <w:rPr>
          <w:rFonts w:ascii="Times New Roman" w:hAnsi="Times New Roman" w:cs="Times New Roman"/>
          <w:sz w:val="24"/>
          <w:szCs w:val="24"/>
        </w:rPr>
        <w:t>.</w:t>
      </w:r>
      <w:r w:rsidRPr="00E10FD5">
        <w:rPr>
          <w:rFonts w:ascii="Times New Roman" w:hAnsi="Times New Roman" w:cs="Times New Roman"/>
          <w:sz w:val="24"/>
          <w:szCs w:val="24"/>
        </w:rPr>
        <w:t xml:space="preserve"> stupio je na snagu 1.7. 2021. godine.</w:t>
      </w:r>
    </w:p>
    <w:p w14:paraId="4EF87CA3" w14:textId="15147CE0"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lastRenderedPageBreak/>
        <w:t>Pravila se primjenjuju od 1.1. 2021</w:t>
      </w:r>
      <w:r w:rsidR="00C25553" w:rsidRPr="00E10FD5">
        <w:rPr>
          <w:rFonts w:ascii="Times New Roman" w:hAnsi="Times New Roman" w:cs="Times New Roman"/>
          <w:sz w:val="24"/>
          <w:szCs w:val="24"/>
        </w:rPr>
        <w:t>.</w:t>
      </w:r>
      <w:r w:rsidRPr="00E10FD5">
        <w:rPr>
          <w:rFonts w:ascii="Times New Roman" w:hAnsi="Times New Roman" w:cs="Times New Roman"/>
          <w:sz w:val="24"/>
          <w:szCs w:val="24"/>
        </w:rPr>
        <w:t xml:space="preserve"> do 31.12. 2027. godine.</w:t>
      </w:r>
    </w:p>
    <w:p w14:paraId="2DD25F7E" w14:textId="77777777"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Pravni paket važan za Program  uključuje slijedeće odredbe (Regulations):</w:t>
      </w:r>
    </w:p>
    <w:p w14:paraId="7AA63C49" w14:textId="77777777" w:rsidR="005E1F92" w:rsidRPr="00E10FD5" w:rsidRDefault="005E1F92" w:rsidP="00AD55BE">
      <w:pPr>
        <w:numPr>
          <w:ilvl w:val="0"/>
          <w:numId w:val="32"/>
        </w:num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(Common Provisions Regulation – CPR);</w:t>
      </w:r>
    </w:p>
    <w:p w14:paraId="5663C2B7" w14:textId="77777777" w:rsidR="005E1F92" w:rsidRPr="00E10FD5" w:rsidRDefault="005E1F92" w:rsidP="00AD55BE">
      <w:pPr>
        <w:numPr>
          <w:ilvl w:val="0"/>
          <w:numId w:val="32"/>
        </w:num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Regulation (EU) 2021/1058 of the European Parliament and of the Council of 24 June 2021 on the European Regional Development Fund and on the Cohesion Fund and Corrigendum to Regulation (EU) 2021/1058 of the European Parliament and of the Council of 24 June 2021 on the European Regional Development Fund and on the Cohesion Fund (Official Journal of the European Union L 231 of 30 June 2021) (ERDF Regulation);</w:t>
      </w:r>
    </w:p>
    <w:p w14:paraId="4C31CC9B" w14:textId="77777777" w:rsidR="005E1F92" w:rsidRPr="00E10FD5" w:rsidRDefault="005E1F92" w:rsidP="00AD55BE">
      <w:pPr>
        <w:numPr>
          <w:ilvl w:val="0"/>
          <w:numId w:val="32"/>
        </w:num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Regulation (EU) 2021/1059 of the European Parliament and of the Council of 24 June 2021 on specific provisions for the European territorial cooperation goal (Interreg) supported by the European Regional Development Fund and external financing instruments (Interreg Regulation);</w:t>
      </w:r>
    </w:p>
    <w:p w14:paraId="2D834641" w14:textId="77777777" w:rsidR="005E1F92" w:rsidRPr="00E10FD5" w:rsidRDefault="005E1F92" w:rsidP="00AD55BE">
      <w:pPr>
        <w:numPr>
          <w:ilvl w:val="0"/>
          <w:numId w:val="32"/>
        </w:num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Regulation (EU) 2021/1529 of the European Parliament and of the Council of 15 September 2021 establishing the Instrument for Pre-Accession assistance (IPA III).</w:t>
      </w:r>
    </w:p>
    <w:p w14:paraId="202AED54" w14:textId="77777777"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p>
    <w:p w14:paraId="7B9D4828" w14:textId="0510AA58"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Europska komisija odobrila je 3.11. 2022. (Commision Implementing Decision C(2022) 8026) Program Interreg VI-A IPA Programme Croatia- Serbia (verziju 1.1.).</w:t>
      </w:r>
    </w:p>
    <w:p w14:paraId="5BE61593" w14:textId="77777777"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p>
    <w:p w14:paraId="4F6FB637" w14:textId="66B9ACA1" w:rsidR="005E1F92" w:rsidRPr="00E10FD5" w:rsidRDefault="005E1F92" w:rsidP="00AD55BE">
      <w:pPr>
        <w:autoSpaceDE w:val="0"/>
        <w:autoSpaceDN w:val="0"/>
        <w:adjustRightInd w:val="0"/>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Interreg VI-A IPA Programme Croatia- Serbia 2021</w:t>
      </w:r>
      <w:r w:rsidR="00C25553" w:rsidRPr="00E10FD5">
        <w:rPr>
          <w:rFonts w:ascii="Times New Roman" w:hAnsi="Times New Roman" w:cs="Times New Roman"/>
          <w:sz w:val="24"/>
          <w:szCs w:val="24"/>
        </w:rPr>
        <w:t>.</w:t>
      </w:r>
      <w:r w:rsidRPr="00E10FD5">
        <w:rPr>
          <w:rFonts w:ascii="Times New Roman" w:hAnsi="Times New Roman" w:cs="Times New Roman"/>
          <w:sz w:val="24"/>
          <w:szCs w:val="24"/>
        </w:rPr>
        <w:t>-2027</w:t>
      </w:r>
      <w:r w:rsidR="00C25553" w:rsidRPr="00E10FD5">
        <w:rPr>
          <w:rFonts w:ascii="Times New Roman" w:hAnsi="Times New Roman" w:cs="Times New Roman"/>
          <w:sz w:val="24"/>
          <w:szCs w:val="24"/>
        </w:rPr>
        <w:t>.</w:t>
      </w:r>
      <w:r w:rsidRPr="00E10FD5">
        <w:rPr>
          <w:rFonts w:ascii="Times New Roman" w:hAnsi="Times New Roman" w:cs="Times New Roman"/>
          <w:sz w:val="24"/>
          <w:szCs w:val="24"/>
        </w:rPr>
        <w:t xml:space="preserve"> je u prvom pozivu kroz</w:t>
      </w:r>
      <w:r w:rsidR="00984307" w:rsidRPr="00E10FD5">
        <w:rPr>
          <w:rFonts w:ascii="Times New Roman" w:hAnsi="Times New Roman" w:cs="Times New Roman"/>
          <w:sz w:val="24"/>
          <w:szCs w:val="24"/>
        </w:rPr>
        <w:t xml:space="preserve"> </w:t>
      </w:r>
      <w:r w:rsidRPr="00E10FD5">
        <w:rPr>
          <w:rFonts w:ascii="Times New Roman" w:hAnsi="Times New Roman" w:cs="Times New Roman"/>
          <w:sz w:val="24"/>
          <w:szCs w:val="24"/>
        </w:rPr>
        <w:t xml:space="preserve">Program naziva </w:t>
      </w:r>
      <w:r w:rsidRPr="00E10FD5">
        <w:rPr>
          <w:rFonts w:ascii="Times New Roman" w:hAnsi="Times New Roman" w:cs="Times New Roman"/>
          <w:bCs/>
          <w:sz w:val="24"/>
          <w:szCs w:val="24"/>
        </w:rPr>
        <w:t xml:space="preserve">“ Sustainable development of programme area through smart, green and socially innovative projects“ - Prioritetna os 1 Cooperating for smarter programme area odobrio </w:t>
      </w:r>
      <w:r w:rsidRPr="00E10FD5">
        <w:rPr>
          <w:rFonts w:ascii="Times New Roman" w:hAnsi="Times New Roman" w:cs="Times New Roman"/>
          <w:sz w:val="24"/>
          <w:szCs w:val="24"/>
        </w:rPr>
        <w:t>projekt  pod naslovom „New Emerging Technologies For Digitalized</w:t>
      </w:r>
      <w:r w:rsidR="00984307" w:rsidRPr="00E10FD5">
        <w:rPr>
          <w:rFonts w:ascii="Times New Roman" w:hAnsi="Times New Roman" w:cs="Times New Roman"/>
          <w:sz w:val="24"/>
          <w:szCs w:val="24"/>
        </w:rPr>
        <w:t xml:space="preserve"> </w:t>
      </w:r>
      <w:r w:rsidRPr="00E10FD5">
        <w:rPr>
          <w:rFonts w:ascii="Times New Roman" w:hAnsi="Times New Roman" w:cs="Times New Roman"/>
          <w:sz w:val="24"/>
          <w:szCs w:val="24"/>
        </w:rPr>
        <w:t>INnovative Agricultural Research“ (ID projekta: HR-RS00038) (Akronim projekta:NET4DINAR) čiji je vodeći partner Poljoprivredni institut Osijek-Republika Hrvatska, a suradnički partner Institut za ratarstvo i povrtarstvo Novi Sad-Republika Srbija.</w:t>
      </w:r>
    </w:p>
    <w:p w14:paraId="0BAE330D" w14:textId="4F96C5AC" w:rsidR="005E1F92" w:rsidRPr="00E10FD5" w:rsidRDefault="005E1F92"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Trajanje projekta: 1.7.2024</w:t>
      </w:r>
      <w:r w:rsidR="00F6752D" w:rsidRPr="00E10FD5">
        <w:rPr>
          <w:rFonts w:ascii="Times New Roman" w:hAnsi="Times New Roman" w:cs="Times New Roman"/>
          <w:sz w:val="24"/>
          <w:szCs w:val="24"/>
        </w:rPr>
        <w:t xml:space="preserve">. </w:t>
      </w:r>
      <w:r w:rsidRPr="00E10FD5">
        <w:rPr>
          <w:rFonts w:ascii="Times New Roman" w:hAnsi="Times New Roman" w:cs="Times New Roman"/>
          <w:sz w:val="24"/>
          <w:szCs w:val="24"/>
        </w:rPr>
        <w:t>- 31.12.2025 (18 mjeseci)</w:t>
      </w:r>
    </w:p>
    <w:p w14:paraId="34E92FBF" w14:textId="77777777" w:rsidR="005E1F92" w:rsidRPr="00E10FD5" w:rsidRDefault="005E1F92"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Ukupni proračun projekta: 369.697,36 EUR</w:t>
      </w:r>
    </w:p>
    <w:p w14:paraId="70D98ACD" w14:textId="77777777" w:rsidR="005E1F92" w:rsidRPr="00E10FD5" w:rsidRDefault="005E1F92"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Udio sufinanciranja je 15 %.</w:t>
      </w:r>
    </w:p>
    <w:p w14:paraId="64AEC133" w14:textId="77777777" w:rsidR="005E1F92" w:rsidRPr="00E10FD5" w:rsidRDefault="005E1F92"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Ukupan proračun vodećeg partnera Poljoprivrednog instituta Osijek: 248,107.36</w:t>
      </w:r>
    </w:p>
    <w:p w14:paraId="1F369C91" w14:textId="5C85170E" w:rsidR="005E1F92" w:rsidRPr="00E10FD5" w:rsidRDefault="00F6752D"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Uplatitelj sredstava</w:t>
      </w:r>
      <w:r w:rsidR="005E1F92" w:rsidRPr="00E10FD5">
        <w:rPr>
          <w:rFonts w:ascii="Times New Roman" w:hAnsi="Times New Roman" w:cs="Times New Roman"/>
          <w:sz w:val="24"/>
          <w:szCs w:val="24"/>
        </w:rPr>
        <w:t>: Ministarstvo regionalnog razvoja i EU fondova Republike Hrvatske</w:t>
      </w:r>
    </w:p>
    <w:p w14:paraId="0D2134C1" w14:textId="0AC827DF" w:rsidR="005E1F92" w:rsidRPr="00E10FD5" w:rsidRDefault="005E1F92" w:rsidP="00AD55B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Glavni cilj projekta je usmjeren k podršci istraživanju i inovacijskim aktivnostima u Poljoprivrednom institutu Osijek i Institutu za ratarstvo i povrtarstvo Novi Sad. Cilj projekta je da se osnaže kapaciteti obje ustanove za najmodernija znanstvena istraživanja, prenesu znanja  u područje oplemenjivanja strnih žitarica (s naglaskom na pšenicu) kao i vještine koje značajnije doprinose zelenoj klimi i prilagodbi klimatskim promjenama.</w:t>
      </w:r>
    </w:p>
    <w:p w14:paraId="3BAE4CDC" w14:textId="77777777" w:rsidR="00E10FD5" w:rsidRPr="00E10FD5" w:rsidRDefault="00E10FD5" w:rsidP="00AD55BE">
      <w:pPr>
        <w:spacing w:line="276"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1504"/>
        <w:gridCol w:w="1723"/>
        <w:gridCol w:w="1442"/>
        <w:gridCol w:w="1371"/>
        <w:gridCol w:w="1371"/>
        <w:gridCol w:w="1371"/>
      </w:tblGrid>
      <w:tr w:rsidR="00860847" w:rsidRPr="004D426C" w14:paraId="4B23D7F7" w14:textId="77777777" w:rsidTr="00F47B06">
        <w:tc>
          <w:tcPr>
            <w:tcW w:w="1504" w:type="dxa"/>
            <w:shd w:val="clear" w:color="auto" w:fill="D9D9D9" w:themeFill="background1" w:themeFillShade="D9"/>
          </w:tcPr>
          <w:p w14:paraId="7A2A40DB" w14:textId="77777777" w:rsidR="00860847" w:rsidRPr="004D426C" w:rsidRDefault="00860847" w:rsidP="00F47B06">
            <w:pPr>
              <w:spacing w:line="276" w:lineRule="auto"/>
              <w:jc w:val="both"/>
              <w:rPr>
                <w:rFonts w:ascii="Times New Roman" w:hAnsi="Times New Roman" w:cs="Times New Roman"/>
                <w:sz w:val="20"/>
                <w:szCs w:val="20"/>
              </w:rPr>
            </w:pPr>
          </w:p>
          <w:p w14:paraId="42070134" w14:textId="77777777" w:rsidR="00860847" w:rsidRPr="004D426C" w:rsidRDefault="00860847" w:rsidP="00F47B06">
            <w:pPr>
              <w:spacing w:line="276" w:lineRule="auto"/>
              <w:jc w:val="both"/>
              <w:rPr>
                <w:rFonts w:ascii="Times New Roman" w:hAnsi="Times New Roman" w:cs="Times New Roman"/>
                <w:sz w:val="20"/>
                <w:szCs w:val="20"/>
              </w:rPr>
            </w:pPr>
          </w:p>
        </w:tc>
        <w:tc>
          <w:tcPr>
            <w:tcW w:w="1723" w:type="dxa"/>
            <w:shd w:val="clear" w:color="auto" w:fill="D9D9D9" w:themeFill="background1" w:themeFillShade="D9"/>
            <w:vAlign w:val="center"/>
          </w:tcPr>
          <w:p w14:paraId="21C5F43F" w14:textId="77777777" w:rsidR="00860847" w:rsidRPr="004D426C" w:rsidRDefault="00860847" w:rsidP="00F47B06">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Izvršenje 2023.</w:t>
            </w:r>
          </w:p>
        </w:tc>
        <w:tc>
          <w:tcPr>
            <w:tcW w:w="1442" w:type="dxa"/>
            <w:shd w:val="clear" w:color="auto" w:fill="D9D9D9" w:themeFill="background1" w:themeFillShade="D9"/>
            <w:vAlign w:val="center"/>
          </w:tcPr>
          <w:p w14:paraId="4237CBE2" w14:textId="77777777" w:rsidR="00860847" w:rsidRPr="004D426C" w:rsidRDefault="00860847" w:rsidP="00F47B06">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2024.</w:t>
            </w:r>
          </w:p>
        </w:tc>
        <w:tc>
          <w:tcPr>
            <w:tcW w:w="1371" w:type="dxa"/>
            <w:shd w:val="clear" w:color="auto" w:fill="D9D9D9" w:themeFill="background1" w:themeFillShade="D9"/>
            <w:vAlign w:val="center"/>
          </w:tcPr>
          <w:p w14:paraId="71958360" w14:textId="77777777" w:rsidR="00860847" w:rsidRPr="004D426C" w:rsidRDefault="00860847" w:rsidP="00F47B06">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2025.</w:t>
            </w:r>
          </w:p>
        </w:tc>
        <w:tc>
          <w:tcPr>
            <w:tcW w:w="1371" w:type="dxa"/>
            <w:shd w:val="clear" w:color="auto" w:fill="D9D9D9" w:themeFill="background1" w:themeFillShade="D9"/>
            <w:vAlign w:val="center"/>
          </w:tcPr>
          <w:p w14:paraId="0FDDF7C2" w14:textId="77777777" w:rsidR="00860847" w:rsidRPr="004D426C" w:rsidRDefault="00860847" w:rsidP="00F47B06">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2026.</w:t>
            </w:r>
          </w:p>
        </w:tc>
        <w:tc>
          <w:tcPr>
            <w:tcW w:w="1371" w:type="dxa"/>
            <w:shd w:val="clear" w:color="auto" w:fill="D9D9D9" w:themeFill="background1" w:themeFillShade="D9"/>
            <w:vAlign w:val="center"/>
          </w:tcPr>
          <w:p w14:paraId="517686F2" w14:textId="77777777" w:rsidR="00860847" w:rsidRPr="004D426C" w:rsidRDefault="00860847" w:rsidP="00F47B06">
            <w:pPr>
              <w:spacing w:line="276" w:lineRule="auto"/>
              <w:jc w:val="center"/>
              <w:rPr>
                <w:rFonts w:ascii="Times New Roman" w:hAnsi="Times New Roman" w:cs="Times New Roman"/>
                <w:sz w:val="20"/>
                <w:szCs w:val="20"/>
              </w:rPr>
            </w:pPr>
            <w:r w:rsidRPr="004D426C">
              <w:rPr>
                <w:rFonts w:ascii="Times New Roman" w:hAnsi="Times New Roman" w:cs="Times New Roman"/>
                <w:sz w:val="20"/>
                <w:szCs w:val="20"/>
              </w:rPr>
              <w:t>Plan 2027.</w:t>
            </w:r>
          </w:p>
        </w:tc>
      </w:tr>
      <w:tr w:rsidR="00860847" w:rsidRPr="004D426C" w14:paraId="1BB811DA" w14:textId="77777777" w:rsidTr="00F47B06">
        <w:tc>
          <w:tcPr>
            <w:tcW w:w="1504" w:type="dxa"/>
          </w:tcPr>
          <w:p w14:paraId="392107B5" w14:textId="77777777" w:rsidR="00860847" w:rsidRPr="004D426C" w:rsidRDefault="00860847" w:rsidP="00F47B06">
            <w:pPr>
              <w:spacing w:after="0" w:line="276" w:lineRule="auto"/>
              <w:jc w:val="center"/>
              <w:rPr>
                <w:rFonts w:ascii="Times New Roman" w:hAnsi="Times New Roman" w:cs="Times New Roman"/>
                <w:sz w:val="20"/>
                <w:szCs w:val="20"/>
              </w:rPr>
            </w:pPr>
            <w:r w:rsidRPr="004D426C">
              <w:rPr>
                <w:rFonts w:ascii="Times New Roman" w:hAnsi="Times New Roman" w:cs="Times New Roman"/>
                <w:sz w:val="20"/>
                <w:szCs w:val="20"/>
              </w:rPr>
              <w:t>A622153</w:t>
            </w:r>
          </w:p>
          <w:p w14:paraId="43317096" w14:textId="58A73C27" w:rsidR="00860847" w:rsidRPr="004D426C" w:rsidRDefault="006629F9" w:rsidP="00F47B06">
            <w:pPr>
              <w:spacing w:after="0" w:line="276" w:lineRule="auto"/>
              <w:jc w:val="center"/>
              <w:rPr>
                <w:rFonts w:ascii="Times New Roman" w:hAnsi="Times New Roman" w:cs="Times New Roman"/>
                <w:sz w:val="20"/>
                <w:szCs w:val="20"/>
              </w:rPr>
            </w:pPr>
            <w:r>
              <w:rPr>
                <w:rFonts w:ascii="Times New Roman" w:hAnsi="Times New Roman" w:cs="Times New Roman"/>
                <w:sz w:val="20"/>
                <w:szCs w:val="20"/>
              </w:rPr>
              <w:t>Projekt NET4DINAR</w:t>
            </w:r>
          </w:p>
        </w:tc>
        <w:tc>
          <w:tcPr>
            <w:tcW w:w="1723" w:type="dxa"/>
          </w:tcPr>
          <w:p w14:paraId="5AB90F6B" w14:textId="40C999CD" w:rsidR="00860847" w:rsidRPr="004D426C" w:rsidRDefault="00860847" w:rsidP="00F47B06">
            <w:pPr>
              <w:spacing w:line="276" w:lineRule="auto"/>
              <w:jc w:val="right"/>
              <w:rPr>
                <w:rFonts w:ascii="Times New Roman" w:hAnsi="Times New Roman" w:cs="Times New Roman"/>
                <w:sz w:val="20"/>
                <w:szCs w:val="20"/>
              </w:rPr>
            </w:pPr>
          </w:p>
        </w:tc>
        <w:tc>
          <w:tcPr>
            <w:tcW w:w="1442" w:type="dxa"/>
          </w:tcPr>
          <w:p w14:paraId="08916F6A" w14:textId="5D60521A" w:rsidR="00860847" w:rsidRPr="004D426C" w:rsidRDefault="00860847" w:rsidP="00860847">
            <w:pPr>
              <w:spacing w:line="276" w:lineRule="auto"/>
              <w:jc w:val="right"/>
              <w:rPr>
                <w:rFonts w:ascii="Times New Roman" w:hAnsi="Times New Roman" w:cs="Times New Roman"/>
                <w:sz w:val="20"/>
                <w:szCs w:val="20"/>
              </w:rPr>
            </w:pPr>
            <w:r>
              <w:rPr>
                <w:rFonts w:ascii="Times New Roman" w:hAnsi="Times New Roman" w:cs="Times New Roman"/>
                <w:sz w:val="20"/>
                <w:szCs w:val="20"/>
              </w:rPr>
              <w:t>165.233,97</w:t>
            </w:r>
          </w:p>
        </w:tc>
        <w:tc>
          <w:tcPr>
            <w:tcW w:w="1371" w:type="dxa"/>
          </w:tcPr>
          <w:p w14:paraId="4E6BEC6E" w14:textId="6042A2D0" w:rsidR="00860847" w:rsidRPr="004D426C" w:rsidRDefault="00860847" w:rsidP="006D0D0C">
            <w:pPr>
              <w:spacing w:line="276" w:lineRule="auto"/>
              <w:jc w:val="right"/>
              <w:rPr>
                <w:rFonts w:ascii="Times New Roman" w:hAnsi="Times New Roman" w:cs="Times New Roman"/>
                <w:sz w:val="20"/>
                <w:szCs w:val="20"/>
              </w:rPr>
            </w:pPr>
            <w:r>
              <w:rPr>
                <w:rFonts w:ascii="Times New Roman" w:hAnsi="Times New Roman" w:cs="Times New Roman"/>
                <w:sz w:val="20"/>
                <w:szCs w:val="20"/>
              </w:rPr>
              <w:t>149.</w:t>
            </w:r>
            <w:r w:rsidR="006D0D0C">
              <w:rPr>
                <w:rFonts w:ascii="Times New Roman" w:hAnsi="Times New Roman" w:cs="Times New Roman"/>
                <w:sz w:val="20"/>
                <w:szCs w:val="20"/>
              </w:rPr>
              <w:t>040,00</w:t>
            </w:r>
          </w:p>
        </w:tc>
        <w:tc>
          <w:tcPr>
            <w:tcW w:w="1371" w:type="dxa"/>
          </w:tcPr>
          <w:p w14:paraId="1D5A1746" w14:textId="0AE75AB8" w:rsidR="00860847" w:rsidRPr="004D426C" w:rsidRDefault="00860847" w:rsidP="00F47B06">
            <w:pPr>
              <w:spacing w:line="276" w:lineRule="auto"/>
              <w:jc w:val="right"/>
              <w:rPr>
                <w:rFonts w:ascii="Times New Roman" w:hAnsi="Times New Roman" w:cs="Times New Roman"/>
                <w:sz w:val="20"/>
                <w:szCs w:val="20"/>
              </w:rPr>
            </w:pPr>
          </w:p>
        </w:tc>
        <w:tc>
          <w:tcPr>
            <w:tcW w:w="1371" w:type="dxa"/>
          </w:tcPr>
          <w:p w14:paraId="243B8DB5" w14:textId="3E94A5D1" w:rsidR="00860847" w:rsidRPr="004D426C" w:rsidRDefault="00860847" w:rsidP="00F47B06">
            <w:pPr>
              <w:spacing w:line="276" w:lineRule="auto"/>
              <w:jc w:val="right"/>
              <w:rPr>
                <w:rFonts w:ascii="Times New Roman" w:hAnsi="Times New Roman" w:cs="Times New Roman"/>
                <w:sz w:val="20"/>
                <w:szCs w:val="20"/>
              </w:rPr>
            </w:pPr>
          </w:p>
        </w:tc>
      </w:tr>
    </w:tbl>
    <w:p w14:paraId="6DA48048" w14:textId="77777777" w:rsidR="00860847" w:rsidRPr="00064A16" w:rsidRDefault="00860847" w:rsidP="00AD55BE">
      <w:pPr>
        <w:spacing w:line="276" w:lineRule="auto"/>
        <w:jc w:val="both"/>
        <w:rPr>
          <w:rFonts w:ascii="Times New Roman" w:hAnsi="Times New Roman" w:cs="Times New Roman"/>
          <w:sz w:val="24"/>
          <w:szCs w:val="24"/>
        </w:rPr>
      </w:pPr>
    </w:p>
    <w:p w14:paraId="46DEB7AE" w14:textId="2C608FD0" w:rsidR="005E1F92" w:rsidRPr="00E10FD5" w:rsidRDefault="005E1F92" w:rsidP="00AD55B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Stavke unutar predviđenog proračuna za 2025. godinu uključuju </w:t>
      </w:r>
      <w:r w:rsidR="00AD603E" w:rsidRPr="00E10FD5">
        <w:rPr>
          <w:rFonts w:ascii="Times New Roman" w:hAnsi="Times New Roman" w:cs="Times New Roman"/>
          <w:sz w:val="24"/>
          <w:szCs w:val="24"/>
        </w:rPr>
        <w:t xml:space="preserve">troškove </w:t>
      </w:r>
      <w:r w:rsidRPr="00E10FD5">
        <w:rPr>
          <w:rFonts w:ascii="Times New Roman" w:hAnsi="Times New Roman" w:cs="Times New Roman"/>
          <w:sz w:val="24"/>
          <w:szCs w:val="24"/>
        </w:rPr>
        <w:t>plaće</w:t>
      </w:r>
      <w:r w:rsidR="00F6752D" w:rsidRPr="00E10FD5">
        <w:rPr>
          <w:rFonts w:ascii="Times New Roman" w:hAnsi="Times New Roman" w:cs="Times New Roman"/>
          <w:sz w:val="24"/>
          <w:szCs w:val="24"/>
        </w:rPr>
        <w:t xml:space="preserve"> </w:t>
      </w:r>
      <w:r w:rsidR="00AA0446" w:rsidRPr="00E10FD5">
        <w:rPr>
          <w:rFonts w:ascii="Times New Roman" w:hAnsi="Times New Roman" w:cs="Times New Roman"/>
          <w:sz w:val="24"/>
          <w:szCs w:val="24"/>
        </w:rPr>
        <w:t>stručnih</w:t>
      </w:r>
      <w:r w:rsidRPr="00E10FD5">
        <w:rPr>
          <w:rFonts w:ascii="Times New Roman" w:hAnsi="Times New Roman" w:cs="Times New Roman"/>
          <w:sz w:val="24"/>
          <w:szCs w:val="24"/>
        </w:rPr>
        <w:t xml:space="preserve"> suradnika </w:t>
      </w:r>
      <w:r w:rsidR="00AD603E" w:rsidRPr="00E10FD5">
        <w:rPr>
          <w:rFonts w:ascii="Times New Roman" w:hAnsi="Times New Roman" w:cs="Times New Roman"/>
          <w:sz w:val="24"/>
          <w:szCs w:val="24"/>
        </w:rPr>
        <w:t xml:space="preserve">u iznosu od </w:t>
      </w:r>
      <w:r w:rsidR="00AA0446" w:rsidRPr="00E10FD5">
        <w:rPr>
          <w:rFonts w:ascii="Times New Roman" w:hAnsi="Times New Roman" w:cs="Times New Roman"/>
          <w:sz w:val="24"/>
          <w:szCs w:val="24"/>
        </w:rPr>
        <w:t>25.345,87</w:t>
      </w:r>
      <w:r w:rsidR="00F6752D" w:rsidRPr="00E10FD5">
        <w:rPr>
          <w:rFonts w:ascii="Times New Roman" w:hAnsi="Times New Roman" w:cs="Times New Roman"/>
          <w:sz w:val="24"/>
          <w:szCs w:val="24"/>
        </w:rPr>
        <w:t xml:space="preserve"> EUR, </w:t>
      </w:r>
      <w:r w:rsidR="00AD603E" w:rsidRPr="00E10FD5">
        <w:rPr>
          <w:rFonts w:ascii="Times New Roman" w:hAnsi="Times New Roman" w:cs="Times New Roman"/>
          <w:sz w:val="24"/>
          <w:szCs w:val="24"/>
        </w:rPr>
        <w:t xml:space="preserve">nabavu </w:t>
      </w:r>
      <w:r w:rsidR="00F6752D" w:rsidRPr="00E10FD5">
        <w:rPr>
          <w:rFonts w:ascii="Times New Roman" w:hAnsi="Times New Roman" w:cs="Times New Roman"/>
          <w:sz w:val="24"/>
          <w:szCs w:val="24"/>
        </w:rPr>
        <w:t xml:space="preserve">opreme </w:t>
      </w:r>
      <w:r w:rsidR="00AD603E" w:rsidRPr="00E10FD5">
        <w:rPr>
          <w:rFonts w:ascii="Times New Roman" w:hAnsi="Times New Roman" w:cs="Times New Roman"/>
          <w:sz w:val="24"/>
          <w:szCs w:val="24"/>
        </w:rPr>
        <w:t xml:space="preserve">u iznosu od </w:t>
      </w:r>
      <w:r w:rsidR="00AA0446" w:rsidRPr="00E10FD5">
        <w:rPr>
          <w:rFonts w:ascii="Times New Roman" w:hAnsi="Times New Roman" w:cs="Times New Roman"/>
          <w:sz w:val="24"/>
          <w:szCs w:val="24"/>
        </w:rPr>
        <w:t>77.520</w:t>
      </w:r>
      <w:r w:rsidR="00F6752D" w:rsidRPr="00E10FD5">
        <w:rPr>
          <w:rFonts w:ascii="Times New Roman" w:hAnsi="Times New Roman" w:cs="Times New Roman"/>
          <w:sz w:val="24"/>
          <w:szCs w:val="24"/>
        </w:rPr>
        <w:t>,</w:t>
      </w:r>
      <w:r w:rsidRPr="00E10FD5">
        <w:rPr>
          <w:rFonts w:ascii="Times New Roman" w:hAnsi="Times New Roman" w:cs="Times New Roman"/>
          <w:sz w:val="24"/>
          <w:szCs w:val="24"/>
        </w:rPr>
        <w:t>00 EUR</w:t>
      </w:r>
      <w:r w:rsidR="007124B8" w:rsidRPr="00E10FD5">
        <w:rPr>
          <w:rFonts w:ascii="Times New Roman" w:hAnsi="Times New Roman" w:cs="Times New Roman"/>
          <w:sz w:val="24"/>
          <w:szCs w:val="24"/>
        </w:rPr>
        <w:t xml:space="preserve">, </w:t>
      </w:r>
      <w:r w:rsidRPr="00E10FD5">
        <w:rPr>
          <w:rFonts w:ascii="Times New Roman" w:hAnsi="Times New Roman" w:cs="Times New Roman"/>
          <w:sz w:val="24"/>
          <w:szCs w:val="24"/>
        </w:rPr>
        <w:t xml:space="preserve"> </w:t>
      </w:r>
      <w:r w:rsidR="00AD603E" w:rsidRPr="00E10FD5">
        <w:rPr>
          <w:rFonts w:ascii="Times New Roman" w:hAnsi="Times New Roman" w:cs="Times New Roman"/>
          <w:sz w:val="24"/>
          <w:szCs w:val="24"/>
        </w:rPr>
        <w:t xml:space="preserve">troškove </w:t>
      </w:r>
      <w:r w:rsidRPr="00E10FD5">
        <w:rPr>
          <w:rFonts w:ascii="Times New Roman" w:hAnsi="Times New Roman" w:cs="Times New Roman"/>
          <w:sz w:val="24"/>
          <w:szCs w:val="24"/>
        </w:rPr>
        <w:t xml:space="preserve">usluga </w:t>
      </w:r>
      <w:r w:rsidR="00AD603E" w:rsidRPr="00E10FD5">
        <w:rPr>
          <w:rFonts w:ascii="Times New Roman" w:hAnsi="Times New Roman" w:cs="Times New Roman"/>
          <w:sz w:val="24"/>
          <w:szCs w:val="24"/>
        </w:rPr>
        <w:t xml:space="preserve">u iznosu od </w:t>
      </w:r>
      <w:r w:rsidR="007124B8" w:rsidRPr="00E10FD5">
        <w:rPr>
          <w:rFonts w:ascii="Times New Roman" w:hAnsi="Times New Roman" w:cs="Times New Roman"/>
          <w:sz w:val="24"/>
          <w:szCs w:val="24"/>
        </w:rPr>
        <w:t>40.520,69 EUR te ostale troškove u iznosu od 5.652,23 EUR.</w:t>
      </w:r>
    </w:p>
    <w:p w14:paraId="69396E57" w14:textId="6B6C6943" w:rsidR="005E1F92" w:rsidRPr="00E10FD5" w:rsidRDefault="005E1F92" w:rsidP="00AD55BE">
      <w:pPr>
        <w:spacing w:line="276" w:lineRule="auto"/>
        <w:rPr>
          <w:rFonts w:ascii="Times New Roman" w:hAnsi="Times New Roman" w:cs="Times New Roman"/>
          <w:sz w:val="24"/>
          <w:szCs w:val="24"/>
        </w:rPr>
      </w:pPr>
    </w:p>
    <w:p w14:paraId="00ADD1E6" w14:textId="2F7A0234" w:rsidR="00064A16" w:rsidRPr="00E10FD5" w:rsidRDefault="005E1F92" w:rsidP="00AD55BE">
      <w:pPr>
        <w:spacing w:line="276" w:lineRule="auto"/>
        <w:rPr>
          <w:rFonts w:ascii="Times New Roman" w:hAnsi="Times New Roman" w:cs="Times New Roman"/>
          <w:b/>
          <w:sz w:val="24"/>
          <w:szCs w:val="24"/>
        </w:rPr>
      </w:pPr>
      <w:r w:rsidRPr="00E10FD5">
        <w:rPr>
          <w:rFonts w:ascii="Times New Roman" w:hAnsi="Times New Roman" w:cs="Times New Roman"/>
          <w:b/>
          <w:sz w:val="24"/>
          <w:szCs w:val="24"/>
        </w:rPr>
        <w:t>5</w:t>
      </w:r>
      <w:r w:rsidR="00064A16" w:rsidRPr="00E10FD5">
        <w:rPr>
          <w:rFonts w:ascii="Times New Roman" w:hAnsi="Times New Roman" w:cs="Times New Roman"/>
          <w:b/>
          <w:sz w:val="24"/>
          <w:szCs w:val="24"/>
        </w:rPr>
        <w:t>. Carbon Farming CE – Development of carbon farming in Central Europe; izvor 51</w:t>
      </w:r>
    </w:p>
    <w:p w14:paraId="457886AB" w14:textId="2153B147" w:rsidR="00064A16" w:rsidRPr="00E10FD5" w:rsidRDefault="00064A16" w:rsidP="00A90F74">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Zakonske i druge pravne osnove:</w:t>
      </w:r>
    </w:p>
    <w:p w14:paraId="3BD31B2F" w14:textId="77777777" w:rsidR="00064A16" w:rsidRPr="00E10FD5" w:rsidRDefault="00064A16" w:rsidP="00AD55BE">
      <w:pPr>
        <w:spacing w:after="0" w:line="276" w:lineRule="auto"/>
        <w:jc w:val="both"/>
        <w:rPr>
          <w:rFonts w:ascii="Times New Roman" w:eastAsia="Times New Roman" w:hAnsi="Times New Roman" w:cs="Times New Roman"/>
          <w:bCs/>
          <w:sz w:val="24"/>
          <w:szCs w:val="24"/>
          <w:lang w:eastAsia="hr-HR"/>
        </w:rPr>
      </w:pPr>
      <w:r w:rsidRPr="00E10FD5">
        <w:rPr>
          <w:rFonts w:ascii="Times New Roman" w:hAnsi="Times New Roman" w:cs="Times New Roman"/>
          <w:sz w:val="24"/>
          <w:szCs w:val="24"/>
        </w:rPr>
        <w:t>- Z</w:t>
      </w:r>
      <w:r w:rsidRPr="00E10FD5">
        <w:rPr>
          <w:rFonts w:ascii="Times New Roman" w:eastAsia="Times New Roman" w:hAnsi="Times New Roman" w:cs="Times New Roman"/>
          <w:bCs/>
          <w:sz w:val="24"/>
          <w:szCs w:val="24"/>
          <w:lang w:eastAsia="hr-HR"/>
        </w:rPr>
        <w:t>akon o provedbi Uredbe (EU) 2019/2088 o objavama povezanim s održivosti u sektoru financijskih usluga i Uredbe (EU) 2020/852 o uspostavi okvira za olakšavanje održivih ulaganja i izmjeni Uredbe (EU) 2019/2088;</w:t>
      </w:r>
    </w:p>
    <w:p w14:paraId="2CC6C021"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Tehničke smjernice za pripremu infrastrukture za klimatske promjene u razdoblju 2021.–2027.;</w:t>
      </w:r>
    </w:p>
    <w:p w14:paraId="5FC57499"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Strategija niskougljičnog razvoja Republike Hrvatske do 2030. s pogledom na 2050. godinu;</w:t>
      </w:r>
    </w:p>
    <w:p w14:paraId="3516FDC8"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Strategija prilagodbe klimatskim promjenama u RH za razdoblje do 2040. godine s pogledom na 2070. godinu;</w:t>
      </w:r>
    </w:p>
    <w:p w14:paraId="4E12A039"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Integrirani nacionalni energetski i klimatski plan za Republiku Hrvatsku za razdoblje od 2021. do 2030. godine;</w:t>
      </w:r>
    </w:p>
    <w:p w14:paraId="3B9977E2"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  Zakon o ekološkoj proizvodnji poljoprivrednih i prehrambenih proizvoda; </w:t>
      </w:r>
    </w:p>
    <w:p w14:paraId="0998F664"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Europski zeleni plan i Uredba (EU) 2021/1119 o klimatskom zakonu</w:t>
      </w:r>
    </w:p>
    <w:p w14:paraId="4C311346"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Style w:val="Strong"/>
          <w:rFonts w:ascii="Times New Roman" w:hAnsi="Times New Roman" w:cs="Times New Roman"/>
          <w:b w:val="0"/>
          <w:sz w:val="24"/>
          <w:szCs w:val="24"/>
        </w:rPr>
        <w:t>- Međunarodni klimatski sporazumi i obveze (Pariški sporazum)</w:t>
      </w:r>
    </w:p>
    <w:p w14:paraId="11BD4012"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Pravilnik o ekološkoj proizvodnji u uzgoju bilja i u proizvodnji biljnih proizvoda;</w:t>
      </w:r>
    </w:p>
    <w:p w14:paraId="244FABA3" w14:textId="77777777" w:rsidR="00064A16" w:rsidRPr="00E10FD5" w:rsidRDefault="00064A16" w:rsidP="00AD55BE">
      <w:pPr>
        <w:spacing w:after="0" w:line="276" w:lineRule="auto"/>
        <w:jc w:val="both"/>
        <w:rPr>
          <w:rFonts w:ascii="Times New Roman" w:hAnsi="Times New Roman" w:cs="Times New Roman"/>
          <w:sz w:val="24"/>
          <w:szCs w:val="24"/>
        </w:rPr>
      </w:pPr>
      <w:r w:rsidRPr="00E10FD5">
        <w:rPr>
          <w:rFonts w:ascii="Times New Roman" w:hAnsi="Times New Roman" w:cs="Times New Roman"/>
          <w:sz w:val="24"/>
          <w:szCs w:val="24"/>
        </w:rPr>
        <w:t>-  Zakon o zaštiti okoliša;</w:t>
      </w:r>
    </w:p>
    <w:p w14:paraId="1F784F6E" w14:textId="77777777" w:rsidR="00064A16" w:rsidRPr="00E10FD5" w:rsidRDefault="00064A16" w:rsidP="00AD55BE">
      <w:pPr>
        <w:spacing w:after="0" w:line="276" w:lineRule="auto"/>
        <w:jc w:val="both"/>
        <w:rPr>
          <w:rFonts w:ascii="Times New Roman" w:hAnsi="Times New Roman" w:cs="Times New Roman"/>
          <w:b/>
          <w:sz w:val="24"/>
          <w:szCs w:val="24"/>
        </w:rPr>
      </w:pPr>
      <w:r w:rsidRPr="00E10FD5">
        <w:rPr>
          <w:rFonts w:ascii="Times New Roman" w:hAnsi="Times New Roman" w:cs="Times New Roman"/>
          <w:sz w:val="24"/>
          <w:szCs w:val="24"/>
        </w:rPr>
        <w:t>-  Strateški plan Zajedničke poljoprivredne politike Republike Hrvatske 2023. - 2027.</w:t>
      </w:r>
    </w:p>
    <w:p w14:paraId="658BDFD0" w14:textId="77777777" w:rsidR="00064A16" w:rsidRPr="00E10FD5" w:rsidRDefault="00064A16" w:rsidP="00AD55BE">
      <w:pPr>
        <w:spacing w:line="276" w:lineRule="auto"/>
        <w:jc w:val="both"/>
        <w:rPr>
          <w:rFonts w:ascii="Times New Roman" w:hAnsi="Times New Roman" w:cs="Times New Roman"/>
          <w:sz w:val="24"/>
          <w:szCs w:val="24"/>
        </w:rPr>
      </w:pPr>
    </w:p>
    <w:p w14:paraId="421618E3" w14:textId="77777777" w:rsidR="00064A16" w:rsidRPr="00E10FD5" w:rsidRDefault="00064A16" w:rsidP="00AD55BE">
      <w:pPr>
        <w:spacing w:line="276" w:lineRule="auto"/>
        <w:jc w:val="both"/>
        <w:rPr>
          <w:rFonts w:ascii="Times New Roman" w:hAnsi="Times New Roman" w:cs="Times New Roman"/>
          <w:b/>
          <w:sz w:val="24"/>
          <w:szCs w:val="24"/>
        </w:rPr>
      </w:pPr>
      <w:r w:rsidRPr="00E10FD5">
        <w:rPr>
          <w:rFonts w:ascii="Times New Roman" w:hAnsi="Times New Roman" w:cs="Times New Roman"/>
          <w:sz w:val="24"/>
          <w:szCs w:val="24"/>
        </w:rPr>
        <w:t xml:space="preserve">Projekt će se financirati  iz programa EUROPSKE TERITORIJALNE SURADNJE kroz Interreg Central Europe Co-founded by European Union. </w:t>
      </w:r>
      <w:r w:rsidRPr="00E10FD5">
        <w:rPr>
          <w:rFonts w:ascii="Times New Roman" w:eastAsia="Times New Roman" w:hAnsi="Times New Roman" w:cs="Times New Roman"/>
          <w:sz w:val="24"/>
          <w:szCs w:val="24"/>
          <w:lang w:eastAsia="hr-HR"/>
        </w:rPr>
        <w:t xml:space="preserve">80% se financira iz Europskog fonda za regionalni razvoj, a 20% sredstava je sufinanciranje Poljoprivrednog Instituta Osijek. </w:t>
      </w:r>
      <w:r w:rsidRPr="00E10FD5">
        <w:rPr>
          <w:rFonts w:ascii="Times New Roman" w:hAnsi="Times New Roman" w:cs="Times New Roman"/>
          <w:sz w:val="24"/>
          <w:szCs w:val="24"/>
        </w:rPr>
        <w:t>U sklopu je Interreg programa kojim se podržava transnacionalna suradnja za povećanje energetske učinkovitosti, smanjenje potrošnje energije i razvoj okvirnih uvjeta za održivu proizvodnju i korištenje obnovljivih energija. Tematska područja projekta: Pametna integracija ugljično neutralnih rješenja u svim sektorima te smanjenje emisija stakleničkih plinova iz industrije i drugih sektora.</w:t>
      </w:r>
    </w:p>
    <w:p w14:paraId="64C58CA3" w14:textId="77777777" w:rsidR="00064A16" w:rsidRPr="00E10FD5" w:rsidRDefault="00064A16" w:rsidP="00AD55B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 xml:space="preserve">Cilj projekta je razvoj tehnika i poslovnih modela za sekvestraciju ugljika. Kroz dva radna paketa će se u tri godine testirati i razviti tehnike te poslovni modeli koje će farmeri preuzeti u </w:t>
      </w:r>
      <w:r w:rsidRPr="00E10FD5">
        <w:rPr>
          <w:rFonts w:ascii="Times New Roman" w:hAnsi="Times New Roman" w:cs="Times New Roman"/>
          <w:sz w:val="24"/>
          <w:szCs w:val="24"/>
        </w:rPr>
        <w:lastRenderedPageBreak/>
        <w:t xml:space="preserve">svoju praksu kroz radionice i edukaciju u sklopu projekta dok će kroz treći radni paket biti razvijeni monitoring i popularizacija sekvestracije ugljika. </w:t>
      </w:r>
    </w:p>
    <w:p w14:paraId="09B130B2" w14:textId="77777777" w:rsidR="00064A16" w:rsidRPr="00E10FD5" w:rsidRDefault="00064A16" w:rsidP="00AD55B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Projekt je započeo u travnju 2023. godine i trajat će do ožujka 2026. godine.</w:t>
      </w:r>
    </w:p>
    <w:p w14:paraId="419B34EA" w14:textId="0BF6FBA5" w:rsidR="00A90F74" w:rsidRPr="00E10FD5" w:rsidRDefault="00064A16" w:rsidP="00AD55BE">
      <w:pPr>
        <w:spacing w:after="0" w:line="276" w:lineRule="auto"/>
        <w:jc w:val="both"/>
        <w:rPr>
          <w:rFonts w:ascii="Times New Roman" w:hAnsi="Times New Roman" w:cs="Times New Roman"/>
          <w:bCs/>
          <w:sz w:val="24"/>
          <w:szCs w:val="24"/>
        </w:rPr>
      </w:pPr>
      <w:r w:rsidRPr="00E10FD5">
        <w:rPr>
          <w:rFonts w:ascii="Times New Roman" w:hAnsi="Times New Roman" w:cs="Times New Roman"/>
          <w:bCs/>
          <w:sz w:val="24"/>
          <w:szCs w:val="24"/>
        </w:rPr>
        <w:t>Vodeći partner je Kmetijski instutut Slovenije.</w:t>
      </w:r>
    </w:p>
    <w:p w14:paraId="1D20A5EF" w14:textId="77777777" w:rsidR="00A90F74" w:rsidRDefault="00A90F74" w:rsidP="00AD55BE">
      <w:pPr>
        <w:spacing w:after="0" w:line="276" w:lineRule="auto"/>
        <w:jc w:val="both"/>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1804"/>
        <w:gridCol w:w="1266"/>
        <w:gridCol w:w="1243"/>
        <w:gridCol w:w="1243"/>
        <w:gridCol w:w="1242"/>
        <w:gridCol w:w="1250"/>
      </w:tblGrid>
      <w:tr w:rsidR="00064A16" w:rsidRPr="00FF2EE0" w14:paraId="7CB1DDF3" w14:textId="77777777" w:rsidTr="002E289F">
        <w:trPr>
          <w:trHeight w:val="693"/>
        </w:trPr>
        <w:tc>
          <w:tcPr>
            <w:tcW w:w="1804" w:type="dxa"/>
            <w:shd w:val="clear" w:color="auto" w:fill="D9D9D9" w:themeFill="background1" w:themeFillShade="D9"/>
          </w:tcPr>
          <w:p w14:paraId="3495ABD4" w14:textId="77777777" w:rsidR="00064A16" w:rsidRPr="00FF2EE0" w:rsidRDefault="00064A16" w:rsidP="002E289F">
            <w:pPr>
              <w:spacing w:line="276" w:lineRule="auto"/>
              <w:jc w:val="both"/>
              <w:rPr>
                <w:rFonts w:ascii="Times New Roman" w:hAnsi="Times New Roman" w:cs="Times New Roman"/>
                <w:sz w:val="20"/>
                <w:szCs w:val="20"/>
              </w:rPr>
            </w:pPr>
          </w:p>
        </w:tc>
        <w:tc>
          <w:tcPr>
            <w:tcW w:w="1266" w:type="dxa"/>
            <w:shd w:val="clear" w:color="auto" w:fill="D9D9D9" w:themeFill="background1" w:themeFillShade="D9"/>
            <w:vAlign w:val="center"/>
          </w:tcPr>
          <w:p w14:paraId="6CEDC0ED" w14:textId="77777777" w:rsidR="00064A16" w:rsidRPr="00FF2EE0" w:rsidRDefault="00064A16"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Izvršenje 202</w:t>
            </w:r>
            <w:r>
              <w:rPr>
                <w:rFonts w:ascii="Times New Roman" w:hAnsi="Times New Roman" w:cs="Times New Roman"/>
                <w:sz w:val="20"/>
                <w:szCs w:val="20"/>
              </w:rPr>
              <w:t>3</w:t>
            </w:r>
            <w:r w:rsidRPr="00FF2EE0">
              <w:rPr>
                <w:rFonts w:ascii="Times New Roman" w:hAnsi="Times New Roman" w:cs="Times New Roman"/>
                <w:sz w:val="20"/>
                <w:szCs w:val="20"/>
              </w:rPr>
              <w:t>.</w:t>
            </w:r>
          </w:p>
        </w:tc>
        <w:tc>
          <w:tcPr>
            <w:tcW w:w="1243" w:type="dxa"/>
            <w:shd w:val="clear" w:color="auto" w:fill="D9D9D9" w:themeFill="background1" w:themeFillShade="D9"/>
            <w:vAlign w:val="center"/>
          </w:tcPr>
          <w:p w14:paraId="780F26ED" w14:textId="77777777" w:rsidR="00064A16" w:rsidRPr="00FF2EE0" w:rsidRDefault="00064A16"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Plan 202</w:t>
            </w:r>
            <w:r>
              <w:rPr>
                <w:rFonts w:ascii="Times New Roman" w:hAnsi="Times New Roman" w:cs="Times New Roman"/>
                <w:sz w:val="20"/>
                <w:szCs w:val="20"/>
              </w:rPr>
              <w:t>4</w:t>
            </w:r>
            <w:r w:rsidRPr="00FF2EE0">
              <w:rPr>
                <w:rFonts w:ascii="Times New Roman" w:hAnsi="Times New Roman" w:cs="Times New Roman"/>
                <w:sz w:val="20"/>
                <w:szCs w:val="20"/>
              </w:rPr>
              <w:t>.</w:t>
            </w:r>
          </w:p>
        </w:tc>
        <w:tc>
          <w:tcPr>
            <w:tcW w:w="1243" w:type="dxa"/>
            <w:shd w:val="clear" w:color="auto" w:fill="D9D9D9" w:themeFill="background1" w:themeFillShade="D9"/>
            <w:vAlign w:val="center"/>
          </w:tcPr>
          <w:p w14:paraId="78554269" w14:textId="77777777" w:rsidR="00064A16" w:rsidRPr="00FF2EE0" w:rsidRDefault="00064A16"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Plan 202</w:t>
            </w:r>
            <w:r>
              <w:rPr>
                <w:rFonts w:ascii="Times New Roman" w:hAnsi="Times New Roman" w:cs="Times New Roman"/>
                <w:sz w:val="20"/>
                <w:szCs w:val="20"/>
              </w:rPr>
              <w:t>5</w:t>
            </w:r>
            <w:r w:rsidRPr="00FF2EE0">
              <w:rPr>
                <w:rFonts w:ascii="Times New Roman" w:hAnsi="Times New Roman" w:cs="Times New Roman"/>
                <w:sz w:val="20"/>
                <w:szCs w:val="20"/>
              </w:rPr>
              <w:t>.</w:t>
            </w:r>
          </w:p>
        </w:tc>
        <w:tc>
          <w:tcPr>
            <w:tcW w:w="1242" w:type="dxa"/>
            <w:shd w:val="clear" w:color="auto" w:fill="D9D9D9" w:themeFill="background1" w:themeFillShade="D9"/>
            <w:vAlign w:val="center"/>
          </w:tcPr>
          <w:p w14:paraId="79E1C122" w14:textId="77777777" w:rsidR="00064A16" w:rsidRPr="00FF2EE0" w:rsidRDefault="00064A16"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Plan 202</w:t>
            </w:r>
            <w:r>
              <w:rPr>
                <w:rFonts w:ascii="Times New Roman" w:hAnsi="Times New Roman" w:cs="Times New Roman"/>
                <w:sz w:val="20"/>
                <w:szCs w:val="20"/>
              </w:rPr>
              <w:t>6</w:t>
            </w:r>
            <w:r w:rsidRPr="00FF2EE0">
              <w:rPr>
                <w:rFonts w:ascii="Times New Roman" w:hAnsi="Times New Roman" w:cs="Times New Roman"/>
                <w:sz w:val="20"/>
                <w:szCs w:val="20"/>
              </w:rPr>
              <w:t>.</w:t>
            </w:r>
          </w:p>
        </w:tc>
        <w:tc>
          <w:tcPr>
            <w:tcW w:w="1250" w:type="dxa"/>
            <w:shd w:val="clear" w:color="auto" w:fill="D9D9D9" w:themeFill="background1" w:themeFillShade="D9"/>
            <w:vAlign w:val="center"/>
          </w:tcPr>
          <w:p w14:paraId="64BB3374" w14:textId="77777777" w:rsidR="00064A16" w:rsidRPr="00FF2EE0" w:rsidRDefault="00064A16"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Plan 202</w:t>
            </w:r>
            <w:r>
              <w:rPr>
                <w:rFonts w:ascii="Times New Roman" w:hAnsi="Times New Roman" w:cs="Times New Roman"/>
                <w:sz w:val="20"/>
                <w:szCs w:val="20"/>
              </w:rPr>
              <w:t>7</w:t>
            </w:r>
            <w:r w:rsidRPr="00FF2EE0">
              <w:rPr>
                <w:rFonts w:ascii="Times New Roman" w:hAnsi="Times New Roman" w:cs="Times New Roman"/>
                <w:sz w:val="20"/>
                <w:szCs w:val="20"/>
              </w:rPr>
              <w:t>.</w:t>
            </w:r>
          </w:p>
        </w:tc>
      </w:tr>
      <w:tr w:rsidR="00064A16" w:rsidRPr="00FF2EE0" w14:paraId="1F0265EF" w14:textId="77777777" w:rsidTr="002E289F">
        <w:tc>
          <w:tcPr>
            <w:tcW w:w="1804" w:type="dxa"/>
            <w:vAlign w:val="center"/>
          </w:tcPr>
          <w:p w14:paraId="4E9CBA4C" w14:textId="66DC978D" w:rsidR="00064A16" w:rsidRPr="00851D98" w:rsidRDefault="00A90F74" w:rsidP="002E289F">
            <w:pPr>
              <w:ind w:firstLineChars="100" w:firstLine="200"/>
              <w:jc w:val="center"/>
              <w:rPr>
                <w:rFonts w:ascii="Times New Roman" w:hAnsi="Times New Roman" w:cs="Times New Roman"/>
                <w:b/>
                <w:sz w:val="20"/>
                <w:szCs w:val="20"/>
              </w:rPr>
            </w:pPr>
            <w:r>
              <w:rPr>
                <w:rFonts w:ascii="Times New Roman" w:hAnsi="Times New Roman" w:cs="Times New Roman"/>
                <w:b/>
                <w:sz w:val="20"/>
                <w:szCs w:val="20"/>
              </w:rPr>
              <w:t>A622153</w:t>
            </w:r>
          </w:p>
          <w:p w14:paraId="4231AB3D" w14:textId="7392CE43" w:rsidR="00064A16" w:rsidRPr="00FF2EE0" w:rsidRDefault="00064A16" w:rsidP="00A90F74">
            <w:pPr>
              <w:ind w:firstLineChars="100" w:firstLine="200"/>
              <w:jc w:val="center"/>
              <w:rPr>
                <w:rFonts w:ascii="Times New Roman" w:hAnsi="Times New Roman" w:cs="Times New Roman"/>
                <w:sz w:val="20"/>
                <w:szCs w:val="20"/>
              </w:rPr>
            </w:pPr>
            <w:r w:rsidRPr="00FF2EE0">
              <w:rPr>
                <w:rFonts w:ascii="Times New Roman" w:hAnsi="Times New Roman" w:cs="Times New Roman"/>
                <w:sz w:val="20"/>
                <w:szCs w:val="20"/>
              </w:rPr>
              <w:t>PODPROJEKT Carbon Farming CE.</w:t>
            </w:r>
          </w:p>
        </w:tc>
        <w:tc>
          <w:tcPr>
            <w:tcW w:w="1266" w:type="dxa"/>
            <w:vAlign w:val="center"/>
          </w:tcPr>
          <w:p w14:paraId="06832B64" w14:textId="7469B35A" w:rsidR="00064A16" w:rsidRPr="00FF2EE0" w:rsidRDefault="00DA4CC8" w:rsidP="002E289F">
            <w:pPr>
              <w:spacing w:line="276" w:lineRule="auto"/>
              <w:jc w:val="center"/>
              <w:rPr>
                <w:rFonts w:ascii="Times New Roman" w:hAnsi="Times New Roman" w:cs="Times New Roman"/>
                <w:sz w:val="20"/>
                <w:szCs w:val="20"/>
              </w:rPr>
            </w:pPr>
            <w:r>
              <w:rPr>
                <w:rFonts w:ascii="Times New Roman" w:hAnsi="Times New Roman" w:cs="Times New Roman"/>
                <w:sz w:val="20"/>
                <w:szCs w:val="20"/>
              </w:rPr>
              <w:t>33.054,07</w:t>
            </w:r>
          </w:p>
        </w:tc>
        <w:tc>
          <w:tcPr>
            <w:tcW w:w="1243" w:type="dxa"/>
            <w:vAlign w:val="center"/>
          </w:tcPr>
          <w:p w14:paraId="712441D7" w14:textId="77777777" w:rsidR="00064A16" w:rsidRPr="00FF2EE0" w:rsidRDefault="00064A16" w:rsidP="002E289F">
            <w:pPr>
              <w:spacing w:line="276" w:lineRule="auto"/>
              <w:jc w:val="center"/>
              <w:rPr>
                <w:rFonts w:ascii="Times New Roman" w:hAnsi="Times New Roman" w:cs="Times New Roman"/>
                <w:sz w:val="20"/>
                <w:szCs w:val="20"/>
              </w:rPr>
            </w:pPr>
            <w:r w:rsidRPr="00FF2EE0">
              <w:rPr>
                <w:rFonts w:ascii="Times New Roman" w:hAnsi="Times New Roman" w:cs="Times New Roman"/>
                <w:sz w:val="20"/>
                <w:szCs w:val="20"/>
              </w:rPr>
              <w:t>65.275,00</w:t>
            </w:r>
          </w:p>
        </w:tc>
        <w:tc>
          <w:tcPr>
            <w:tcW w:w="1243" w:type="dxa"/>
            <w:vAlign w:val="center"/>
          </w:tcPr>
          <w:p w14:paraId="16FEBCE2" w14:textId="77777777" w:rsidR="00064A16" w:rsidRPr="00FF2EE0" w:rsidRDefault="00064A16" w:rsidP="002E289F">
            <w:pPr>
              <w:spacing w:line="276" w:lineRule="auto"/>
              <w:jc w:val="center"/>
              <w:rPr>
                <w:rFonts w:ascii="Times New Roman" w:hAnsi="Times New Roman" w:cs="Times New Roman"/>
                <w:sz w:val="20"/>
                <w:szCs w:val="20"/>
              </w:rPr>
            </w:pPr>
            <w:r>
              <w:rPr>
                <w:rFonts w:ascii="Times New Roman" w:hAnsi="Times New Roman" w:cs="Times New Roman"/>
                <w:sz w:val="20"/>
                <w:szCs w:val="20"/>
              </w:rPr>
              <w:t>93.710,00</w:t>
            </w:r>
          </w:p>
        </w:tc>
        <w:tc>
          <w:tcPr>
            <w:tcW w:w="1242" w:type="dxa"/>
            <w:vAlign w:val="center"/>
          </w:tcPr>
          <w:p w14:paraId="45A0F39B" w14:textId="77777777" w:rsidR="00064A16" w:rsidRPr="00FF2EE0" w:rsidRDefault="00064A16" w:rsidP="002E289F">
            <w:pPr>
              <w:spacing w:line="276" w:lineRule="auto"/>
              <w:jc w:val="center"/>
              <w:rPr>
                <w:rFonts w:ascii="Times New Roman" w:hAnsi="Times New Roman" w:cs="Times New Roman"/>
                <w:sz w:val="20"/>
                <w:szCs w:val="20"/>
              </w:rPr>
            </w:pPr>
            <w:r>
              <w:rPr>
                <w:rFonts w:ascii="Times New Roman" w:hAnsi="Times New Roman" w:cs="Times New Roman"/>
                <w:sz w:val="20"/>
                <w:szCs w:val="20"/>
              </w:rPr>
              <w:t>31.210,00</w:t>
            </w:r>
          </w:p>
        </w:tc>
        <w:tc>
          <w:tcPr>
            <w:tcW w:w="1250" w:type="dxa"/>
            <w:vAlign w:val="center"/>
          </w:tcPr>
          <w:p w14:paraId="4AAE626A" w14:textId="77777777" w:rsidR="00064A16" w:rsidRPr="00FF2EE0" w:rsidRDefault="00064A16" w:rsidP="002E289F">
            <w:pPr>
              <w:spacing w:line="276" w:lineRule="auto"/>
              <w:jc w:val="center"/>
              <w:rPr>
                <w:rFonts w:ascii="Times New Roman" w:hAnsi="Times New Roman" w:cs="Times New Roman"/>
                <w:sz w:val="20"/>
                <w:szCs w:val="20"/>
              </w:rPr>
            </w:pPr>
          </w:p>
        </w:tc>
      </w:tr>
    </w:tbl>
    <w:p w14:paraId="222DDFBD" w14:textId="77777777" w:rsidR="00E10FD5" w:rsidRDefault="00E10FD5" w:rsidP="00AD55BE">
      <w:pPr>
        <w:spacing w:line="276" w:lineRule="auto"/>
        <w:jc w:val="both"/>
        <w:rPr>
          <w:rFonts w:ascii="Times New Roman" w:hAnsi="Times New Roman" w:cs="Times New Roman"/>
          <w:sz w:val="24"/>
          <w:szCs w:val="24"/>
        </w:rPr>
      </w:pPr>
    </w:p>
    <w:p w14:paraId="4A0A9D83" w14:textId="4B8AAD79" w:rsidR="00064A16" w:rsidRPr="00E10FD5" w:rsidRDefault="00064A16" w:rsidP="00AD55B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Izračun financijskog plana:</w:t>
      </w:r>
    </w:p>
    <w:p w14:paraId="1449991D" w14:textId="11A8CC5F" w:rsidR="00064A16" w:rsidRPr="00E10FD5" w:rsidRDefault="00064A16" w:rsidP="00AD55B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U 2025. godini planirana su sredstva u iznosu od 56.000,00 EUR za plaće i materijalna prava djelatnika na projektu; 6.160,00 EUR za troškove službenih putovanja i kotizacije te 21.000,00 EUR za organizaciju radionica, školi i vanjsku podršku za testiranje tehnika za sekvestraciju ugljika. Planirano je 8.400,00 EUR administrativnih troškova, t</w:t>
      </w:r>
      <w:r w:rsidR="001C2439" w:rsidRPr="00E10FD5">
        <w:rPr>
          <w:rFonts w:ascii="Times New Roman" w:hAnsi="Times New Roman" w:cs="Times New Roman"/>
          <w:sz w:val="24"/>
          <w:szCs w:val="24"/>
        </w:rPr>
        <w:t>ro</w:t>
      </w:r>
      <w:r w:rsidRPr="00E10FD5">
        <w:rPr>
          <w:rFonts w:ascii="Times New Roman" w:hAnsi="Times New Roman" w:cs="Times New Roman"/>
          <w:sz w:val="24"/>
          <w:szCs w:val="24"/>
        </w:rPr>
        <w:t>škova objave radova 650,00 EUR i troškova ostalih usluga u iznosu od 1.500,00 EUR.</w:t>
      </w:r>
    </w:p>
    <w:p w14:paraId="66839DF0" w14:textId="77777777" w:rsidR="00064A16" w:rsidRPr="00E10FD5" w:rsidRDefault="00064A16" w:rsidP="00AD55BE">
      <w:pPr>
        <w:spacing w:line="276" w:lineRule="auto"/>
        <w:jc w:val="both"/>
        <w:rPr>
          <w:rFonts w:ascii="Times New Roman" w:hAnsi="Times New Roman" w:cs="Times New Roman"/>
          <w:sz w:val="24"/>
          <w:szCs w:val="24"/>
        </w:rPr>
      </w:pPr>
      <w:r w:rsidRPr="00E10FD5">
        <w:rPr>
          <w:rFonts w:ascii="Times New Roman" w:hAnsi="Times New Roman" w:cs="Times New Roman"/>
          <w:sz w:val="24"/>
          <w:szCs w:val="24"/>
        </w:rPr>
        <w:t>U 2026. godini planirana su sredstva u iznosu od 21.000,00 EUR za plaće i materijalna prava djelatnika na projektu; 2.310,00 EUR za troškove službenih putovanja te 4.750,00 EUR za organizaciju radionica, školi i vanjsku podršku za testiranje tehnika za sekvestraciju ugljika. Planirano je 3.150,00 EUR administrativnih troškova.</w:t>
      </w:r>
    </w:p>
    <w:p w14:paraId="624EE710" w14:textId="77777777" w:rsidR="00064A16" w:rsidRPr="00E10FD5" w:rsidRDefault="00064A16" w:rsidP="00AD55BE">
      <w:pPr>
        <w:spacing w:line="276" w:lineRule="auto"/>
        <w:jc w:val="both"/>
        <w:rPr>
          <w:rFonts w:ascii="Times New Roman" w:hAnsi="Times New Roman" w:cs="Times New Roman"/>
          <w:sz w:val="24"/>
          <w:szCs w:val="24"/>
        </w:rPr>
      </w:pPr>
    </w:p>
    <w:sectPr w:rsidR="00064A16" w:rsidRPr="00E10FD5" w:rsidSect="00E544C2">
      <w:footerReference w:type="default" r:id="rId8"/>
      <w:pgSz w:w="11906" w:h="16838"/>
      <w:pgMar w:top="1417" w:right="1417" w:bottom="1417"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969023" w14:textId="77777777" w:rsidR="00E13FF6" w:rsidRDefault="00E13FF6">
      <w:pPr>
        <w:spacing w:after="0" w:line="240" w:lineRule="auto"/>
      </w:pPr>
      <w:r>
        <w:separator/>
      </w:r>
    </w:p>
  </w:endnote>
  <w:endnote w:type="continuationSeparator" w:id="0">
    <w:p w14:paraId="28374189" w14:textId="77777777" w:rsidR="00E13FF6" w:rsidRDefault="00E13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altName w:val="﷽﷽﷽﷽﷽﷽﷽﷽"/>
    <w:panose1 w:val="02020603050405020304"/>
    <w:charset w:val="EE"/>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5515545"/>
      <w:docPartObj>
        <w:docPartGallery w:val="Page Numbers (Bottom of Page)"/>
        <w:docPartUnique/>
      </w:docPartObj>
    </w:sdtPr>
    <w:sdtEndPr/>
    <w:sdtContent>
      <w:p w14:paraId="3471FD20" w14:textId="16527A96" w:rsidR="008B58BC" w:rsidRDefault="008B58BC">
        <w:pPr>
          <w:pStyle w:val="Footer"/>
          <w:jc w:val="right"/>
        </w:pPr>
        <w:r>
          <w:fldChar w:fldCharType="begin"/>
        </w:r>
        <w:r>
          <w:instrText>PAGE   \* MERGEFORMAT</w:instrText>
        </w:r>
        <w:r>
          <w:fldChar w:fldCharType="separate"/>
        </w:r>
        <w:r w:rsidR="0024415D">
          <w:rPr>
            <w:noProof/>
          </w:rPr>
          <w:t>6</w:t>
        </w:r>
        <w:r>
          <w:rPr>
            <w:noProof/>
          </w:rPr>
          <w:fldChar w:fldCharType="end"/>
        </w:r>
      </w:p>
    </w:sdtContent>
  </w:sdt>
  <w:p w14:paraId="1408900A" w14:textId="77777777" w:rsidR="008B58BC" w:rsidRDefault="008B58B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4CD53" w14:textId="77777777" w:rsidR="00E13FF6" w:rsidRDefault="00E13FF6">
      <w:pPr>
        <w:spacing w:after="0" w:line="240" w:lineRule="auto"/>
      </w:pPr>
      <w:r>
        <w:separator/>
      </w:r>
    </w:p>
  </w:footnote>
  <w:footnote w:type="continuationSeparator" w:id="0">
    <w:p w14:paraId="6E3070D7" w14:textId="77777777" w:rsidR="00E13FF6" w:rsidRDefault="00E13F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E04C2"/>
    <w:multiLevelType w:val="hybridMultilevel"/>
    <w:tmpl w:val="5FE4275C"/>
    <w:lvl w:ilvl="0" w:tplc="CA8AA484">
      <w:start w:val="4"/>
      <w:numFmt w:val="bullet"/>
      <w:lvlText w:val="-"/>
      <w:lvlJc w:val="left"/>
      <w:pPr>
        <w:ind w:left="360" w:hanging="360"/>
      </w:pPr>
      <w:rPr>
        <w:rFonts w:ascii="Times New Roman" w:eastAsiaTheme="minorHAnsi" w:hAnsi="Times New Roman" w:cs="Times New Roman" w:hint="default"/>
      </w:rPr>
    </w:lvl>
    <w:lvl w:ilvl="1" w:tplc="041A0003">
      <w:start w:val="1"/>
      <w:numFmt w:val="bullet"/>
      <w:lvlText w:val="o"/>
      <w:lvlJc w:val="left"/>
      <w:pPr>
        <w:ind w:left="1080" w:hanging="360"/>
      </w:pPr>
      <w:rPr>
        <w:rFonts w:ascii="Courier New" w:hAnsi="Courier New" w:cs="Courier New" w:hint="default"/>
      </w:rPr>
    </w:lvl>
    <w:lvl w:ilvl="2" w:tplc="041A0005">
      <w:start w:val="1"/>
      <w:numFmt w:val="bullet"/>
      <w:lvlText w:val=""/>
      <w:lvlJc w:val="left"/>
      <w:pPr>
        <w:ind w:left="1800" w:hanging="360"/>
      </w:pPr>
      <w:rPr>
        <w:rFonts w:ascii="Wingdings" w:hAnsi="Wingdings" w:hint="default"/>
      </w:rPr>
    </w:lvl>
    <w:lvl w:ilvl="3" w:tplc="041A0001">
      <w:start w:val="1"/>
      <w:numFmt w:val="bullet"/>
      <w:lvlText w:val=""/>
      <w:lvlJc w:val="left"/>
      <w:pPr>
        <w:ind w:left="2520" w:hanging="360"/>
      </w:pPr>
      <w:rPr>
        <w:rFonts w:ascii="Symbol" w:hAnsi="Symbol" w:hint="default"/>
      </w:rPr>
    </w:lvl>
    <w:lvl w:ilvl="4" w:tplc="041A0003">
      <w:start w:val="1"/>
      <w:numFmt w:val="bullet"/>
      <w:lvlText w:val="o"/>
      <w:lvlJc w:val="left"/>
      <w:pPr>
        <w:ind w:left="3240" w:hanging="360"/>
      </w:pPr>
      <w:rPr>
        <w:rFonts w:ascii="Courier New" w:hAnsi="Courier New" w:cs="Courier New" w:hint="default"/>
      </w:rPr>
    </w:lvl>
    <w:lvl w:ilvl="5" w:tplc="041A0005">
      <w:start w:val="1"/>
      <w:numFmt w:val="bullet"/>
      <w:lvlText w:val=""/>
      <w:lvlJc w:val="left"/>
      <w:pPr>
        <w:ind w:left="3960" w:hanging="360"/>
      </w:pPr>
      <w:rPr>
        <w:rFonts w:ascii="Wingdings" w:hAnsi="Wingdings" w:hint="default"/>
      </w:rPr>
    </w:lvl>
    <w:lvl w:ilvl="6" w:tplc="041A0001">
      <w:start w:val="1"/>
      <w:numFmt w:val="bullet"/>
      <w:lvlText w:val=""/>
      <w:lvlJc w:val="left"/>
      <w:pPr>
        <w:ind w:left="4680" w:hanging="360"/>
      </w:pPr>
      <w:rPr>
        <w:rFonts w:ascii="Symbol" w:hAnsi="Symbol" w:hint="default"/>
      </w:rPr>
    </w:lvl>
    <w:lvl w:ilvl="7" w:tplc="041A0003">
      <w:start w:val="1"/>
      <w:numFmt w:val="bullet"/>
      <w:lvlText w:val="o"/>
      <w:lvlJc w:val="left"/>
      <w:pPr>
        <w:ind w:left="5400" w:hanging="360"/>
      </w:pPr>
      <w:rPr>
        <w:rFonts w:ascii="Courier New" w:hAnsi="Courier New" w:cs="Courier New" w:hint="default"/>
      </w:rPr>
    </w:lvl>
    <w:lvl w:ilvl="8" w:tplc="041A0005">
      <w:start w:val="1"/>
      <w:numFmt w:val="bullet"/>
      <w:lvlText w:val=""/>
      <w:lvlJc w:val="left"/>
      <w:pPr>
        <w:ind w:left="6120" w:hanging="360"/>
      </w:pPr>
      <w:rPr>
        <w:rFonts w:ascii="Wingdings" w:hAnsi="Wingdings" w:hint="default"/>
      </w:rPr>
    </w:lvl>
  </w:abstractNum>
  <w:abstractNum w:abstractNumId="1" w15:restartNumberingAfterBreak="0">
    <w:nsid w:val="0BB300D5"/>
    <w:multiLevelType w:val="hybridMultilevel"/>
    <w:tmpl w:val="89921AD6"/>
    <w:lvl w:ilvl="0" w:tplc="ED240476">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EB91007"/>
    <w:multiLevelType w:val="multilevel"/>
    <w:tmpl w:val="2C10BBF2"/>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6C41AC5"/>
    <w:multiLevelType w:val="hybridMultilevel"/>
    <w:tmpl w:val="789A1B74"/>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18DA1AC1"/>
    <w:multiLevelType w:val="hybridMultilevel"/>
    <w:tmpl w:val="68C4A17C"/>
    <w:lvl w:ilvl="0" w:tplc="041A0001">
      <w:start w:val="1"/>
      <w:numFmt w:val="bullet"/>
      <w:lvlText w:val=""/>
      <w:lvlJc w:val="left"/>
      <w:pPr>
        <w:ind w:left="1440" w:hanging="360"/>
      </w:pPr>
      <w:rPr>
        <w:rFonts w:ascii="Symbol" w:hAnsi="Symbol"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5" w15:restartNumberingAfterBreak="0">
    <w:nsid w:val="1BCE5D75"/>
    <w:multiLevelType w:val="hybridMultilevel"/>
    <w:tmpl w:val="474A6E02"/>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CA801F2"/>
    <w:multiLevelType w:val="hybridMultilevel"/>
    <w:tmpl w:val="94BA2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CB30261"/>
    <w:multiLevelType w:val="hybridMultilevel"/>
    <w:tmpl w:val="D5DE1FD4"/>
    <w:lvl w:ilvl="0" w:tplc="2168E6DA">
      <w:start w:val="202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0C654A1"/>
    <w:multiLevelType w:val="hybridMultilevel"/>
    <w:tmpl w:val="D79AE6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2A7659B"/>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8E42F6C"/>
    <w:multiLevelType w:val="hybridMultilevel"/>
    <w:tmpl w:val="F49466D6"/>
    <w:lvl w:ilvl="0" w:tplc="041A000F">
      <w:start w:val="1"/>
      <w:numFmt w:val="decimal"/>
      <w:lvlText w:val="%1."/>
      <w:lvlJc w:val="left"/>
      <w:pPr>
        <w:ind w:left="1440" w:hanging="360"/>
      </w:pPr>
      <w:rPr>
        <w:rFonts w:hint="default"/>
      </w:rPr>
    </w:lvl>
    <w:lvl w:ilvl="1" w:tplc="041A0003">
      <w:start w:val="1"/>
      <w:numFmt w:val="bullet"/>
      <w:lvlText w:val="o"/>
      <w:lvlJc w:val="left"/>
      <w:pPr>
        <w:ind w:left="2160" w:hanging="360"/>
      </w:pPr>
      <w:rPr>
        <w:rFonts w:ascii="Courier New" w:hAnsi="Courier New" w:cs="Courier New"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11" w15:restartNumberingAfterBreak="0">
    <w:nsid w:val="3EE50E94"/>
    <w:multiLevelType w:val="hybridMultilevel"/>
    <w:tmpl w:val="3A10C14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46A519D"/>
    <w:multiLevelType w:val="hybridMultilevel"/>
    <w:tmpl w:val="769A901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451B4FFA"/>
    <w:multiLevelType w:val="hybridMultilevel"/>
    <w:tmpl w:val="94BA2CA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C6038B7"/>
    <w:multiLevelType w:val="hybridMultilevel"/>
    <w:tmpl w:val="AB76787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4EFC56CC"/>
    <w:multiLevelType w:val="hybridMultilevel"/>
    <w:tmpl w:val="14C2CF4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55A2982"/>
    <w:multiLevelType w:val="hybridMultilevel"/>
    <w:tmpl w:val="D72EB230"/>
    <w:lvl w:ilvl="0" w:tplc="CA8AA484">
      <w:start w:val="4"/>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67933E2"/>
    <w:multiLevelType w:val="hybridMultilevel"/>
    <w:tmpl w:val="0D142DAE"/>
    <w:lvl w:ilvl="0" w:tplc="50EE474E">
      <w:start w:val="1"/>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EB33FCE"/>
    <w:multiLevelType w:val="hybridMultilevel"/>
    <w:tmpl w:val="29202FDE"/>
    <w:lvl w:ilvl="0" w:tplc="A9828B1C">
      <w:start w:val="1"/>
      <w:numFmt w:val="lowerLetter"/>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9" w15:restartNumberingAfterBreak="0">
    <w:nsid w:val="61CE750A"/>
    <w:multiLevelType w:val="hybridMultilevel"/>
    <w:tmpl w:val="FBE66AB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2F52C16"/>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32838F4"/>
    <w:multiLevelType w:val="multilevel"/>
    <w:tmpl w:val="6688C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4E025D1"/>
    <w:multiLevelType w:val="hybridMultilevel"/>
    <w:tmpl w:val="AA8E8F0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65B22EC0"/>
    <w:multiLevelType w:val="hybridMultilevel"/>
    <w:tmpl w:val="E87C946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6AFC1849"/>
    <w:multiLevelType w:val="hybridMultilevel"/>
    <w:tmpl w:val="A1A4B40A"/>
    <w:lvl w:ilvl="0" w:tplc="952425C0">
      <w:start w:val="37"/>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B601A54"/>
    <w:multiLevelType w:val="hybridMultilevel"/>
    <w:tmpl w:val="30FEEB2E"/>
    <w:lvl w:ilvl="0" w:tplc="8F04EEE4">
      <w:start w:val="1"/>
      <w:numFmt w:val="decimal"/>
      <w:lvlText w:val="%1."/>
      <w:lvlJc w:val="left"/>
      <w:pPr>
        <w:ind w:left="862" w:hanging="360"/>
      </w:pPr>
      <w:rPr>
        <w:rFonts w:hint="default"/>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6" w15:restartNumberingAfterBreak="0">
    <w:nsid w:val="702207E4"/>
    <w:multiLevelType w:val="hybridMultilevel"/>
    <w:tmpl w:val="30FEEB2E"/>
    <w:lvl w:ilvl="0" w:tplc="8F04EEE4">
      <w:start w:val="1"/>
      <w:numFmt w:val="decimal"/>
      <w:lvlText w:val="%1."/>
      <w:lvlJc w:val="left"/>
      <w:pPr>
        <w:ind w:left="1146" w:hanging="360"/>
      </w:pPr>
      <w:rPr>
        <w:rFonts w:hint="default"/>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27" w15:restartNumberingAfterBreak="0">
    <w:nsid w:val="706514E6"/>
    <w:multiLevelType w:val="hybridMultilevel"/>
    <w:tmpl w:val="E4C26C7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749F39BF"/>
    <w:multiLevelType w:val="multilevel"/>
    <w:tmpl w:val="9F16AA50"/>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79F45BFA"/>
    <w:multiLevelType w:val="hybridMultilevel"/>
    <w:tmpl w:val="A21EE36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5"/>
  </w:num>
  <w:num w:numId="2">
    <w:abstractNumId w:val="27"/>
  </w:num>
  <w:num w:numId="3">
    <w:abstractNumId w:val="5"/>
  </w:num>
  <w:num w:numId="4">
    <w:abstractNumId w:val="22"/>
  </w:num>
  <w:num w:numId="5">
    <w:abstractNumId w:val="2"/>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8"/>
  </w:num>
  <w:num w:numId="10">
    <w:abstractNumId w:val="9"/>
  </w:num>
  <w:num w:numId="11">
    <w:abstractNumId w:val="1"/>
  </w:num>
  <w:num w:numId="12">
    <w:abstractNumId w:val="29"/>
  </w:num>
  <w:num w:numId="13">
    <w:abstractNumId w:val="16"/>
  </w:num>
  <w:num w:numId="14">
    <w:abstractNumId w:val="11"/>
  </w:num>
  <w:num w:numId="15">
    <w:abstractNumId w:val="19"/>
  </w:num>
  <w:num w:numId="16">
    <w:abstractNumId w:val="20"/>
  </w:num>
  <w:num w:numId="17">
    <w:abstractNumId w:val="14"/>
  </w:num>
  <w:num w:numId="18">
    <w:abstractNumId w:val="13"/>
  </w:num>
  <w:num w:numId="19">
    <w:abstractNumId w:val="6"/>
  </w:num>
  <w:num w:numId="20">
    <w:abstractNumId w:val="23"/>
  </w:num>
  <w:num w:numId="21">
    <w:abstractNumId w:val="18"/>
  </w:num>
  <w:num w:numId="22">
    <w:abstractNumId w:val="10"/>
  </w:num>
  <w:num w:numId="23">
    <w:abstractNumId w:val="0"/>
  </w:num>
  <w:num w:numId="24">
    <w:abstractNumId w:val="26"/>
  </w:num>
  <w:num w:numId="25">
    <w:abstractNumId w:val="25"/>
  </w:num>
  <w:num w:numId="26">
    <w:abstractNumId w:val="12"/>
  </w:num>
  <w:num w:numId="27">
    <w:abstractNumId w:val="24"/>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28"/>
  </w:num>
  <w:num w:numId="31">
    <w:abstractNumId w:val="17"/>
  </w:num>
  <w:num w:numId="3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872"/>
    <w:rsid w:val="000019EB"/>
    <w:rsid w:val="00001EF6"/>
    <w:rsid w:val="00011CA8"/>
    <w:rsid w:val="00011FDC"/>
    <w:rsid w:val="00023395"/>
    <w:rsid w:val="00024861"/>
    <w:rsid w:val="00024897"/>
    <w:rsid w:val="0002608E"/>
    <w:rsid w:val="00027849"/>
    <w:rsid w:val="000301E5"/>
    <w:rsid w:val="00036A21"/>
    <w:rsid w:val="00036A55"/>
    <w:rsid w:val="00037673"/>
    <w:rsid w:val="000416FC"/>
    <w:rsid w:val="00044D1C"/>
    <w:rsid w:val="00052752"/>
    <w:rsid w:val="00064A16"/>
    <w:rsid w:val="00076623"/>
    <w:rsid w:val="00080ED5"/>
    <w:rsid w:val="00081FA8"/>
    <w:rsid w:val="000840F9"/>
    <w:rsid w:val="00085586"/>
    <w:rsid w:val="00090A0F"/>
    <w:rsid w:val="00090F09"/>
    <w:rsid w:val="000A25F9"/>
    <w:rsid w:val="000A3A75"/>
    <w:rsid w:val="000A7475"/>
    <w:rsid w:val="000B5C73"/>
    <w:rsid w:val="000D6209"/>
    <w:rsid w:val="000E19FD"/>
    <w:rsid w:val="000E2481"/>
    <w:rsid w:val="000E59F2"/>
    <w:rsid w:val="000E5C33"/>
    <w:rsid w:val="000E73B2"/>
    <w:rsid w:val="000F5A98"/>
    <w:rsid w:val="00101C1C"/>
    <w:rsid w:val="00104C86"/>
    <w:rsid w:val="00107B1F"/>
    <w:rsid w:val="001113B1"/>
    <w:rsid w:val="00122CB5"/>
    <w:rsid w:val="0013724E"/>
    <w:rsid w:val="00141F8E"/>
    <w:rsid w:val="00143DE7"/>
    <w:rsid w:val="00144DF5"/>
    <w:rsid w:val="00145321"/>
    <w:rsid w:val="00152C67"/>
    <w:rsid w:val="00152CA7"/>
    <w:rsid w:val="00155EDE"/>
    <w:rsid w:val="00157CE3"/>
    <w:rsid w:val="001665A4"/>
    <w:rsid w:val="00175D95"/>
    <w:rsid w:val="00177A73"/>
    <w:rsid w:val="00180FE4"/>
    <w:rsid w:val="001824D9"/>
    <w:rsid w:val="00186B4C"/>
    <w:rsid w:val="00190A2F"/>
    <w:rsid w:val="00195049"/>
    <w:rsid w:val="00196B29"/>
    <w:rsid w:val="00197498"/>
    <w:rsid w:val="001A1FE5"/>
    <w:rsid w:val="001A5D7B"/>
    <w:rsid w:val="001A73B6"/>
    <w:rsid w:val="001B6056"/>
    <w:rsid w:val="001C2439"/>
    <w:rsid w:val="001C4B66"/>
    <w:rsid w:val="001E04D8"/>
    <w:rsid w:val="001E2C06"/>
    <w:rsid w:val="001E51A4"/>
    <w:rsid w:val="001E7075"/>
    <w:rsid w:val="001F2B72"/>
    <w:rsid w:val="001F3158"/>
    <w:rsid w:val="001F3E3E"/>
    <w:rsid w:val="00201105"/>
    <w:rsid w:val="00215C42"/>
    <w:rsid w:val="002217BB"/>
    <w:rsid w:val="00223223"/>
    <w:rsid w:val="0022332C"/>
    <w:rsid w:val="00223D71"/>
    <w:rsid w:val="00227051"/>
    <w:rsid w:val="002311AC"/>
    <w:rsid w:val="00231BA2"/>
    <w:rsid w:val="00232273"/>
    <w:rsid w:val="002328EC"/>
    <w:rsid w:val="0023679B"/>
    <w:rsid w:val="00240CE8"/>
    <w:rsid w:val="0024415D"/>
    <w:rsid w:val="00244633"/>
    <w:rsid w:val="00251CB7"/>
    <w:rsid w:val="00252604"/>
    <w:rsid w:val="00253FF0"/>
    <w:rsid w:val="002705D9"/>
    <w:rsid w:val="00274AB3"/>
    <w:rsid w:val="0029186B"/>
    <w:rsid w:val="002B13B0"/>
    <w:rsid w:val="002B4096"/>
    <w:rsid w:val="002B47CA"/>
    <w:rsid w:val="002B4A78"/>
    <w:rsid w:val="002B6615"/>
    <w:rsid w:val="002B7147"/>
    <w:rsid w:val="002C13F9"/>
    <w:rsid w:val="002D2ADD"/>
    <w:rsid w:val="002D6669"/>
    <w:rsid w:val="002E289F"/>
    <w:rsid w:val="002E3341"/>
    <w:rsid w:val="002E6F91"/>
    <w:rsid w:val="002E7D84"/>
    <w:rsid w:val="003008A6"/>
    <w:rsid w:val="00305CBD"/>
    <w:rsid w:val="0032787F"/>
    <w:rsid w:val="00330A40"/>
    <w:rsid w:val="00332476"/>
    <w:rsid w:val="003376DA"/>
    <w:rsid w:val="003456C3"/>
    <w:rsid w:val="003478D8"/>
    <w:rsid w:val="00347D50"/>
    <w:rsid w:val="00355E76"/>
    <w:rsid w:val="003642E3"/>
    <w:rsid w:val="00364CE1"/>
    <w:rsid w:val="00366A6D"/>
    <w:rsid w:val="00372E56"/>
    <w:rsid w:val="00373E36"/>
    <w:rsid w:val="0037441D"/>
    <w:rsid w:val="00376168"/>
    <w:rsid w:val="00384C68"/>
    <w:rsid w:val="003859C8"/>
    <w:rsid w:val="00393D57"/>
    <w:rsid w:val="003969F7"/>
    <w:rsid w:val="003A3893"/>
    <w:rsid w:val="003A6185"/>
    <w:rsid w:val="003A6D0B"/>
    <w:rsid w:val="003A7740"/>
    <w:rsid w:val="003B006A"/>
    <w:rsid w:val="003C1268"/>
    <w:rsid w:val="003C1DE5"/>
    <w:rsid w:val="003C38D4"/>
    <w:rsid w:val="003E4856"/>
    <w:rsid w:val="00401EFE"/>
    <w:rsid w:val="00406667"/>
    <w:rsid w:val="00410C31"/>
    <w:rsid w:val="00410F35"/>
    <w:rsid w:val="00411509"/>
    <w:rsid w:val="0041361A"/>
    <w:rsid w:val="004237B0"/>
    <w:rsid w:val="00423F69"/>
    <w:rsid w:val="00426299"/>
    <w:rsid w:val="004321F5"/>
    <w:rsid w:val="004403BD"/>
    <w:rsid w:val="0044385D"/>
    <w:rsid w:val="0044430E"/>
    <w:rsid w:val="00445948"/>
    <w:rsid w:val="00445BD7"/>
    <w:rsid w:val="00454956"/>
    <w:rsid w:val="004657FD"/>
    <w:rsid w:val="00467F05"/>
    <w:rsid w:val="004748A8"/>
    <w:rsid w:val="0047640D"/>
    <w:rsid w:val="004850F1"/>
    <w:rsid w:val="004854AF"/>
    <w:rsid w:val="00490023"/>
    <w:rsid w:val="0049016F"/>
    <w:rsid w:val="0049528B"/>
    <w:rsid w:val="004A5011"/>
    <w:rsid w:val="004B183B"/>
    <w:rsid w:val="004B5424"/>
    <w:rsid w:val="004B5EFF"/>
    <w:rsid w:val="004C065E"/>
    <w:rsid w:val="004D1833"/>
    <w:rsid w:val="004D426C"/>
    <w:rsid w:val="004E35C2"/>
    <w:rsid w:val="004E4EDB"/>
    <w:rsid w:val="004E6908"/>
    <w:rsid w:val="004E78AE"/>
    <w:rsid w:val="004F16A9"/>
    <w:rsid w:val="004F4A41"/>
    <w:rsid w:val="004F53A5"/>
    <w:rsid w:val="00511ECB"/>
    <w:rsid w:val="00522627"/>
    <w:rsid w:val="00526655"/>
    <w:rsid w:val="0053306E"/>
    <w:rsid w:val="00535139"/>
    <w:rsid w:val="00544765"/>
    <w:rsid w:val="005463BA"/>
    <w:rsid w:val="00547AA6"/>
    <w:rsid w:val="005521D3"/>
    <w:rsid w:val="00553FCB"/>
    <w:rsid w:val="00564BE6"/>
    <w:rsid w:val="00567899"/>
    <w:rsid w:val="00585043"/>
    <w:rsid w:val="00587824"/>
    <w:rsid w:val="00595530"/>
    <w:rsid w:val="005A1815"/>
    <w:rsid w:val="005A2FF1"/>
    <w:rsid w:val="005A37EF"/>
    <w:rsid w:val="005A3E70"/>
    <w:rsid w:val="005A777D"/>
    <w:rsid w:val="005D5BB0"/>
    <w:rsid w:val="005E01F3"/>
    <w:rsid w:val="005E1F92"/>
    <w:rsid w:val="005E1FEF"/>
    <w:rsid w:val="005E230C"/>
    <w:rsid w:val="005E51F6"/>
    <w:rsid w:val="005E77F0"/>
    <w:rsid w:val="005F716D"/>
    <w:rsid w:val="00602A3E"/>
    <w:rsid w:val="0060488A"/>
    <w:rsid w:val="00604DBB"/>
    <w:rsid w:val="00611740"/>
    <w:rsid w:val="0063120A"/>
    <w:rsid w:val="00636249"/>
    <w:rsid w:val="006372ED"/>
    <w:rsid w:val="0064113C"/>
    <w:rsid w:val="00642A3B"/>
    <w:rsid w:val="00645161"/>
    <w:rsid w:val="00651B0E"/>
    <w:rsid w:val="00651C42"/>
    <w:rsid w:val="00660B59"/>
    <w:rsid w:val="00661398"/>
    <w:rsid w:val="00661A07"/>
    <w:rsid w:val="006625BD"/>
    <w:rsid w:val="006629F9"/>
    <w:rsid w:val="006662E6"/>
    <w:rsid w:val="00680955"/>
    <w:rsid w:val="0068114D"/>
    <w:rsid w:val="00685260"/>
    <w:rsid w:val="006928CD"/>
    <w:rsid w:val="006A3377"/>
    <w:rsid w:val="006A351E"/>
    <w:rsid w:val="006A4152"/>
    <w:rsid w:val="006A5EDE"/>
    <w:rsid w:val="006A7A33"/>
    <w:rsid w:val="006A7CC5"/>
    <w:rsid w:val="006B12B3"/>
    <w:rsid w:val="006B6337"/>
    <w:rsid w:val="006B69C4"/>
    <w:rsid w:val="006C1098"/>
    <w:rsid w:val="006C3113"/>
    <w:rsid w:val="006C3145"/>
    <w:rsid w:val="006C3E11"/>
    <w:rsid w:val="006D0D0C"/>
    <w:rsid w:val="006D1FEA"/>
    <w:rsid w:val="006D387C"/>
    <w:rsid w:val="006D5211"/>
    <w:rsid w:val="006E4A33"/>
    <w:rsid w:val="006E7962"/>
    <w:rsid w:val="006F0985"/>
    <w:rsid w:val="006F1267"/>
    <w:rsid w:val="006F2A59"/>
    <w:rsid w:val="006F3C1C"/>
    <w:rsid w:val="006F7B3B"/>
    <w:rsid w:val="00700636"/>
    <w:rsid w:val="00707DD6"/>
    <w:rsid w:val="007124B8"/>
    <w:rsid w:val="0071658C"/>
    <w:rsid w:val="00723B27"/>
    <w:rsid w:val="00723D54"/>
    <w:rsid w:val="00726816"/>
    <w:rsid w:val="00731754"/>
    <w:rsid w:val="007324EC"/>
    <w:rsid w:val="007344F2"/>
    <w:rsid w:val="0073480F"/>
    <w:rsid w:val="00742935"/>
    <w:rsid w:val="0074533C"/>
    <w:rsid w:val="00746559"/>
    <w:rsid w:val="00756543"/>
    <w:rsid w:val="007616E4"/>
    <w:rsid w:val="00771664"/>
    <w:rsid w:val="00773F13"/>
    <w:rsid w:val="00775E0B"/>
    <w:rsid w:val="0077642B"/>
    <w:rsid w:val="007778DE"/>
    <w:rsid w:val="00784798"/>
    <w:rsid w:val="007916DA"/>
    <w:rsid w:val="007A250D"/>
    <w:rsid w:val="007A5337"/>
    <w:rsid w:val="007B0670"/>
    <w:rsid w:val="007B2E95"/>
    <w:rsid w:val="007B7B25"/>
    <w:rsid w:val="007C1C82"/>
    <w:rsid w:val="007C227C"/>
    <w:rsid w:val="007E170D"/>
    <w:rsid w:val="007F20B4"/>
    <w:rsid w:val="007F28B8"/>
    <w:rsid w:val="00804CED"/>
    <w:rsid w:val="008061CC"/>
    <w:rsid w:val="00815920"/>
    <w:rsid w:val="00815B85"/>
    <w:rsid w:val="00820600"/>
    <w:rsid w:val="00823CD1"/>
    <w:rsid w:val="0083411D"/>
    <w:rsid w:val="00835FCE"/>
    <w:rsid w:val="00841534"/>
    <w:rsid w:val="0084307D"/>
    <w:rsid w:val="00851D98"/>
    <w:rsid w:val="0085298F"/>
    <w:rsid w:val="00860847"/>
    <w:rsid w:val="00865EC4"/>
    <w:rsid w:val="00867B69"/>
    <w:rsid w:val="00872946"/>
    <w:rsid w:val="008749AC"/>
    <w:rsid w:val="00874B30"/>
    <w:rsid w:val="0087623C"/>
    <w:rsid w:val="008807F0"/>
    <w:rsid w:val="00887B52"/>
    <w:rsid w:val="00890CAE"/>
    <w:rsid w:val="00890FC1"/>
    <w:rsid w:val="00896E2C"/>
    <w:rsid w:val="008A04FE"/>
    <w:rsid w:val="008A5F21"/>
    <w:rsid w:val="008A65B6"/>
    <w:rsid w:val="008A6C01"/>
    <w:rsid w:val="008A6DF9"/>
    <w:rsid w:val="008A6E14"/>
    <w:rsid w:val="008A7FB6"/>
    <w:rsid w:val="008B58BC"/>
    <w:rsid w:val="008B7A66"/>
    <w:rsid w:val="008C0A28"/>
    <w:rsid w:val="008C3EAA"/>
    <w:rsid w:val="008D4FFC"/>
    <w:rsid w:val="008E3652"/>
    <w:rsid w:val="008E5904"/>
    <w:rsid w:val="008E71E7"/>
    <w:rsid w:val="008E7A64"/>
    <w:rsid w:val="008F0A57"/>
    <w:rsid w:val="008F5094"/>
    <w:rsid w:val="009120E9"/>
    <w:rsid w:val="00912879"/>
    <w:rsid w:val="009218DB"/>
    <w:rsid w:val="00926CB6"/>
    <w:rsid w:val="0093226E"/>
    <w:rsid w:val="009407C1"/>
    <w:rsid w:val="009431CA"/>
    <w:rsid w:val="00943413"/>
    <w:rsid w:val="00945262"/>
    <w:rsid w:val="00954F1F"/>
    <w:rsid w:val="00955AB2"/>
    <w:rsid w:val="00960F5E"/>
    <w:rsid w:val="009669D9"/>
    <w:rsid w:val="00976552"/>
    <w:rsid w:val="00983613"/>
    <w:rsid w:val="00984307"/>
    <w:rsid w:val="009934EE"/>
    <w:rsid w:val="00997BBF"/>
    <w:rsid w:val="009A020E"/>
    <w:rsid w:val="009A07D2"/>
    <w:rsid w:val="009A13FE"/>
    <w:rsid w:val="009A6705"/>
    <w:rsid w:val="009B6FC4"/>
    <w:rsid w:val="009C21C1"/>
    <w:rsid w:val="009C258B"/>
    <w:rsid w:val="009C2D88"/>
    <w:rsid w:val="009C33B9"/>
    <w:rsid w:val="009C4952"/>
    <w:rsid w:val="009C5D6B"/>
    <w:rsid w:val="009D0DBC"/>
    <w:rsid w:val="009D37CE"/>
    <w:rsid w:val="009D3BA9"/>
    <w:rsid w:val="009D6005"/>
    <w:rsid w:val="009F2FB7"/>
    <w:rsid w:val="009F448F"/>
    <w:rsid w:val="009F49F8"/>
    <w:rsid w:val="009F5CD4"/>
    <w:rsid w:val="009F6CC5"/>
    <w:rsid w:val="00A0259E"/>
    <w:rsid w:val="00A027E8"/>
    <w:rsid w:val="00A03417"/>
    <w:rsid w:val="00A075B0"/>
    <w:rsid w:val="00A1019A"/>
    <w:rsid w:val="00A15C97"/>
    <w:rsid w:val="00A20B36"/>
    <w:rsid w:val="00A34616"/>
    <w:rsid w:val="00A36800"/>
    <w:rsid w:val="00A40210"/>
    <w:rsid w:val="00A442A0"/>
    <w:rsid w:val="00A5093E"/>
    <w:rsid w:val="00A50C97"/>
    <w:rsid w:val="00A50E4E"/>
    <w:rsid w:val="00A52575"/>
    <w:rsid w:val="00A5568A"/>
    <w:rsid w:val="00A60609"/>
    <w:rsid w:val="00A60B01"/>
    <w:rsid w:val="00A64473"/>
    <w:rsid w:val="00A65E65"/>
    <w:rsid w:val="00A702BA"/>
    <w:rsid w:val="00A70FFA"/>
    <w:rsid w:val="00A80B8F"/>
    <w:rsid w:val="00A82874"/>
    <w:rsid w:val="00A9027D"/>
    <w:rsid w:val="00A90F74"/>
    <w:rsid w:val="00A95539"/>
    <w:rsid w:val="00A95C8A"/>
    <w:rsid w:val="00AA0446"/>
    <w:rsid w:val="00AA07E0"/>
    <w:rsid w:val="00AA428C"/>
    <w:rsid w:val="00AA5536"/>
    <w:rsid w:val="00AA61C9"/>
    <w:rsid w:val="00AB2253"/>
    <w:rsid w:val="00AB3185"/>
    <w:rsid w:val="00AB46EF"/>
    <w:rsid w:val="00AB49E1"/>
    <w:rsid w:val="00AB6CBE"/>
    <w:rsid w:val="00AB6F4A"/>
    <w:rsid w:val="00AB71AD"/>
    <w:rsid w:val="00AC1A78"/>
    <w:rsid w:val="00AC63AB"/>
    <w:rsid w:val="00AC744F"/>
    <w:rsid w:val="00AD12FB"/>
    <w:rsid w:val="00AD4937"/>
    <w:rsid w:val="00AD55BE"/>
    <w:rsid w:val="00AD603E"/>
    <w:rsid w:val="00AE3178"/>
    <w:rsid w:val="00AE36E9"/>
    <w:rsid w:val="00AE3AB4"/>
    <w:rsid w:val="00AE5240"/>
    <w:rsid w:val="00AE56D7"/>
    <w:rsid w:val="00AE7259"/>
    <w:rsid w:val="00B0335B"/>
    <w:rsid w:val="00B068D5"/>
    <w:rsid w:val="00B122E0"/>
    <w:rsid w:val="00B204B7"/>
    <w:rsid w:val="00B21C18"/>
    <w:rsid w:val="00B2311C"/>
    <w:rsid w:val="00B24904"/>
    <w:rsid w:val="00B271E1"/>
    <w:rsid w:val="00B34C09"/>
    <w:rsid w:val="00B35583"/>
    <w:rsid w:val="00B36747"/>
    <w:rsid w:val="00B52F39"/>
    <w:rsid w:val="00B57319"/>
    <w:rsid w:val="00B63BA7"/>
    <w:rsid w:val="00B6451E"/>
    <w:rsid w:val="00B73E40"/>
    <w:rsid w:val="00B74C8C"/>
    <w:rsid w:val="00B7618B"/>
    <w:rsid w:val="00B76440"/>
    <w:rsid w:val="00B80EB1"/>
    <w:rsid w:val="00B815A7"/>
    <w:rsid w:val="00B8722C"/>
    <w:rsid w:val="00BA1DD5"/>
    <w:rsid w:val="00BA4F6D"/>
    <w:rsid w:val="00BD12A6"/>
    <w:rsid w:val="00BD160C"/>
    <w:rsid w:val="00BD3192"/>
    <w:rsid w:val="00BE50A9"/>
    <w:rsid w:val="00BE5AE7"/>
    <w:rsid w:val="00BF6647"/>
    <w:rsid w:val="00C0115E"/>
    <w:rsid w:val="00C1471B"/>
    <w:rsid w:val="00C1511D"/>
    <w:rsid w:val="00C15C45"/>
    <w:rsid w:val="00C16AC0"/>
    <w:rsid w:val="00C16AF9"/>
    <w:rsid w:val="00C17F39"/>
    <w:rsid w:val="00C23FE7"/>
    <w:rsid w:val="00C25553"/>
    <w:rsid w:val="00C330D8"/>
    <w:rsid w:val="00C4042D"/>
    <w:rsid w:val="00C44C0E"/>
    <w:rsid w:val="00C5573A"/>
    <w:rsid w:val="00C638D7"/>
    <w:rsid w:val="00C64591"/>
    <w:rsid w:val="00C70B0E"/>
    <w:rsid w:val="00C75E03"/>
    <w:rsid w:val="00C7601D"/>
    <w:rsid w:val="00C76C2C"/>
    <w:rsid w:val="00C947F7"/>
    <w:rsid w:val="00C9658E"/>
    <w:rsid w:val="00CA2E2C"/>
    <w:rsid w:val="00CB117B"/>
    <w:rsid w:val="00CB14EB"/>
    <w:rsid w:val="00CB5C5B"/>
    <w:rsid w:val="00CC2EEB"/>
    <w:rsid w:val="00CD26E9"/>
    <w:rsid w:val="00CD695B"/>
    <w:rsid w:val="00CE4689"/>
    <w:rsid w:val="00CE4F2D"/>
    <w:rsid w:val="00CF1C8B"/>
    <w:rsid w:val="00CF2A60"/>
    <w:rsid w:val="00CF4F8D"/>
    <w:rsid w:val="00D00983"/>
    <w:rsid w:val="00D025A3"/>
    <w:rsid w:val="00D075E6"/>
    <w:rsid w:val="00D1146D"/>
    <w:rsid w:val="00D13209"/>
    <w:rsid w:val="00D1337E"/>
    <w:rsid w:val="00D20CAE"/>
    <w:rsid w:val="00D248B3"/>
    <w:rsid w:val="00D25365"/>
    <w:rsid w:val="00D47AF4"/>
    <w:rsid w:val="00D51BD4"/>
    <w:rsid w:val="00D52E28"/>
    <w:rsid w:val="00D52FD2"/>
    <w:rsid w:val="00D53624"/>
    <w:rsid w:val="00D55CD5"/>
    <w:rsid w:val="00D62CCE"/>
    <w:rsid w:val="00D71514"/>
    <w:rsid w:val="00D74398"/>
    <w:rsid w:val="00D752C3"/>
    <w:rsid w:val="00D80D4E"/>
    <w:rsid w:val="00D86FFB"/>
    <w:rsid w:val="00D931EB"/>
    <w:rsid w:val="00DA0C3A"/>
    <w:rsid w:val="00DA4CC8"/>
    <w:rsid w:val="00DA7DFE"/>
    <w:rsid w:val="00DB0F43"/>
    <w:rsid w:val="00DB244D"/>
    <w:rsid w:val="00DB4B19"/>
    <w:rsid w:val="00DB788E"/>
    <w:rsid w:val="00DC4493"/>
    <w:rsid w:val="00DD18E6"/>
    <w:rsid w:val="00DD35D6"/>
    <w:rsid w:val="00DD644B"/>
    <w:rsid w:val="00DD7AF1"/>
    <w:rsid w:val="00DE23C2"/>
    <w:rsid w:val="00DF3D7E"/>
    <w:rsid w:val="00DF7B27"/>
    <w:rsid w:val="00E044BF"/>
    <w:rsid w:val="00E0621C"/>
    <w:rsid w:val="00E06685"/>
    <w:rsid w:val="00E06B1B"/>
    <w:rsid w:val="00E10FD5"/>
    <w:rsid w:val="00E13FF6"/>
    <w:rsid w:val="00E146CE"/>
    <w:rsid w:val="00E17D02"/>
    <w:rsid w:val="00E2366B"/>
    <w:rsid w:val="00E31AAF"/>
    <w:rsid w:val="00E32DA8"/>
    <w:rsid w:val="00E36115"/>
    <w:rsid w:val="00E4296B"/>
    <w:rsid w:val="00E454CC"/>
    <w:rsid w:val="00E4720E"/>
    <w:rsid w:val="00E47470"/>
    <w:rsid w:val="00E503CB"/>
    <w:rsid w:val="00E544C2"/>
    <w:rsid w:val="00E8349E"/>
    <w:rsid w:val="00E842F5"/>
    <w:rsid w:val="00E8634E"/>
    <w:rsid w:val="00E8720A"/>
    <w:rsid w:val="00E94534"/>
    <w:rsid w:val="00E978A6"/>
    <w:rsid w:val="00EC2872"/>
    <w:rsid w:val="00ED3C6F"/>
    <w:rsid w:val="00ED664F"/>
    <w:rsid w:val="00ED67BE"/>
    <w:rsid w:val="00ED7618"/>
    <w:rsid w:val="00ED79C0"/>
    <w:rsid w:val="00EE277A"/>
    <w:rsid w:val="00EE5944"/>
    <w:rsid w:val="00EE7A80"/>
    <w:rsid w:val="00EF0666"/>
    <w:rsid w:val="00EF0B53"/>
    <w:rsid w:val="00EF43CF"/>
    <w:rsid w:val="00F0233F"/>
    <w:rsid w:val="00F03C53"/>
    <w:rsid w:val="00F05FF2"/>
    <w:rsid w:val="00F11306"/>
    <w:rsid w:val="00F15D17"/>
    <w:rsid w:val="00F36591"/>
    <w:rsid w:val="00F40804"/>
    <w:rsid w:val="00F4146A"/>
    <w:rsid w:val="00F42692"/>
    <w:rsid w:val="00F44E5F"/>
    <w:rsid w:val="00F459E1"/>
    <w:rsid w:val="00F46BC6"/>
    <w:rsid w:val="00F47B06"/>
    <w:rsid w:val="00F51D52"/>
    <w:rsid w:val="00F56B0B"/>
    <w:rsid w:val="00F57398"/>
    <w:rsid w:val="00F6752D"/>
    <w:rsid w:val="00F76E08"/>
    <w:rsid w:val="00F82D2A"/>
    <w:rsid w:val="00F84143"/>
    <w:rsid w:val="00F86312"/>
    <w:rsid w:val="00F869EB"/>
    <w:rsid w:val="00F91C99"/>
    <w:rsid w:val="00F95E18"/>
    <w:rsid w:val="00F977ED"/>
    <w:rsid w:val="00FA2528"/>
    <w:rsid w:val="00FA363C"/>
    <w:rsid w:val="00FA39F4"/>
    <w:rsid w:val="00FA48B1"/>
    <w:rsid w:val="00FA7C8A"/>
    <w:rsid w:val="00FC578F"/>
    <w:rsid w:val="00FC774D"/>
    <w:rsid w:val="00FD0964"/>
    <w:rsid w:val="00FD4B8F"/>
    <w:rsid w:val="00FD5D28"/>
    <w:rsid w:val="00FD7A0D"/>
    <w:rsid w:val="00FE0769"/>
    <w:rsid w:val="00FE500A"/>
    <w:rsid w:val="00FE6484"/>
    <w:rsid w:val="00FF08A6"/>
    <w:rsid w:val="00FF1268"/>
    <w:rsid w:val="00FF2EE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F0651D"/>
  <w15:docId w15:val="{82400B22-B624-470D-93FD-604E94397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872"/>
    <w:pPr>
      <w:spacing w:after="160" w:line="259" w:lineRule="auto"/>
    </w:pPr>
  </w:style>
  <w:style w:type="paragraph" w:styleId="Heading1">
    <w:name w:val="heading 1"/>
    <w:basedOn w:val="Normal"/>
    <w:link w:val="Heading1Char"/>
    <w:uiPriority w:val="9"/>
    <w:qFormat/>
    <w:rsid w:val="00EF066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hr-HR"/>
    </w:rPr>
  </w:style>
  <w:style w:type="paragraph" w:styleId="Heading5">
    <w:name w:val="heading 5"/>
    <w:basedOn w:val="Normal"/>
    <w:next w:val="Normal"/>
    <w:link w:val="Heading5Char"/>
    <w:uiPriority w:val="9"/>
    <w:semiHidden/>
    <w:unhideWhenUsed/>
    <w:qFormat/>
    <w:rsid w:val="00467F0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rsid w:val="00EC2872"/>
    <w:pPr>
      <w:tabs>
        <w:tab w:val="center" w:pos="4536"/>
        <w:tab w:val="right" w:pos="9072"/>
      </w:tabs>
      <w:spacing w:after="0" w:line="240" w:lineRule="auto"/>
    </w:pPr>
  </w:style>
  <w:style w:type="character" w:customStyle="1" w:styleId="FooterChar">
    <w:name w:val="Footer Char"/>
    <w:basedOn w:val="DefaultParagraphFont"/>
    <w:link w:val="Footer"/>
    <w:rsid w:val="00EC2872"/>
  </w:style>
  <w:style w:type="table" w:styleId="TableGrid">
    <w:name w:val="Table Grid"/>
    <w:basedOn w:val="TableNormal"/>
    <w:uiPriority w:val="39"/>
    <w:rsid w:val="00EC28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List Paragraph1"/>
    <w:basedOn w:val="Normal"/>
    <w:link w:val="ListParagraphChar"/>
    <w:uiPriority w:val="34"/>
    <w:qFormat/>
    <w:rsid w:val="00EC2872"/>
    <w:pPr>
      <w:ind w:left="720"/>
      <w:contextualSpacing/>
    </w:pPr>
  </w:style>
  <w:style w:type="paragraph" w:customStyle="1" w:styleId="Default">
    <w:name w:val="Default"/>
    <w:rsid w:val="00EC2872"/>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iPriority w:val="99"/>
    <w:unhideWhenUsed/>
    <w:rsid w:val="00EC2872"/>
    <w:pPr>
      <w:spacing w:before="100" w:beforeAutospacing="1" w:after="100" w:afterAutospacing="1" w:line="240" w:lineRule="auto"/>
    </w:pPr>
    <w:rPr>
      <w:rFonts w:ascii="Times" w:hAnsi="Times" w:cs="Times New Roman"/>
      <w:sz w:val="20"/>
      <w:szCs w:val="20"/>
      <w:lang w:val="en-US"/>
    </w:rPr>
  </w:style>
  <w:style w:type="character" w:customStyle="1" w:styleId="ListParagraphChar">
    <w:name w:val="List Paragraph Char"/>
    <w:aliases w:val="Bullet point Char,List Paragraph1 Char"/>
    <w:link w:val="ListParagraph"/>
    <w:uiPriority w:val="34"/>
    <w:qFormat/>
    <w:locked/>
    <w:rsid w:val="00EC2872"/>
  </w:style>
  <w:style w:type="character" w:customStyle="1" w:styleId="slovasifarnik">
    <w:name w:val="slovasifarnik"/>
    <w:basedOn w:val="DefaultParagraphFont"/>
    <w:rsid w:val="00EC2872"/>
  </w:style>
  <w:style w:type="paragraph" w:styleId="Header">
    <w:name w:val="header"/>
    <w:basedOn w:val="Normal"/>
    <w:link w:val="HeaderChar"/>
    <w:uiPriority w:val="99"/>
    <w:unhideWhenUsed/>
    <w:rsid w:val="00E544C2"/>
    <w:pPr>
      <w:tabs>
        <w:tab w:val="center" w:pos="4536"/>
        <w:tab w:val="right" w:pos="9072"/>
      </w:tabs>
      <w:spacing w:after="0" w:line="240" w:lineRule="auto"/>
    </w:pPr>
  </w:style>
  <w:style w:type="character" w:customStyle="1" w:styleId="HeaderChar">
    <w:name w:val="Header Char"/>
    <w:basedOn w:val="DefaultParagraphFont"/>
    <w:link w:val="Header"/>
    <w:uiPriority w:val="99"/>
    <w:rsid w:val="00E544C2"/>
  </w:style>
  <w:style w:type="character" w:customStyle="1" w:styleId="Heading1Char">
    <w:name w:val="Heading 1 Char"/>
    <w:basedOn w:val="DefaultParagraphFont"/>
    <w:link w:val="Heading1"/>
    <w:uiPriority w:val="9"/>
    <w:rsid w:val="00EF0666"/>
    <w:rPr>
      <w:rFonts w:ascii="Times New Roman" w:eastAsia="Times New Roman" w:hAnsi="Times New Roman" w:cs="Times New Roman"/>
      <w:b/>
      <w:bCs/>
      <w:kern w:val="36"/>
      <w:sz w:val="48"/>
      <w:szCs w:val="48"/>
      <w:lang w:eastAsia="hr-HR"/>
    </w:rPr>
  </w:style>
  <w:style w:type="character" w:customStyle="1" w:styleId="Heading5Char">
    <w:name w:val="Heading 5 Char"/>
    <w:basedOn w:val="DefaultParagraphFont"/>
    <w:link w:val="Heading5"/>
    <w:uiPriority w:val="9"/>
    <w:semiHidden/>
    <w:rsid w:val="00467F05"/>
    <w:rPr>
      <w:rFonts w:asciiTheme="majorHAnsi" w:eastAsiaTheme="majorEastAsia" w:hAnsiTheme="majorHAnsi" w:cstheme="majorBidi"/>
      <w:color w:val="243F60" w:themeColor="accent1" w:themeShade="7F"/>
    </w:rPr>
  </w:style>
  <w:style w:type="paragraph" w:customStyle="1" w:styleId="box457285">
    <w:name w:val="box_457285"/>
    <w:basedOn w:val="Normal"/>
    <w:rsid w:val="00467F05"/>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Strong">
    <w:name w:val="Strong"/>
    <w:basedOn w:val="DefaultParagraphFont"/>
    <w:uiPriority w:val="22"/>
    <w:qFormat/>
    <w:rsid w:val="00D20CAE"/>
    <w:rPr>
      <w:b/>
      <w:bCs/>
    </w:rPr>
  </w:style>
  <w:style w:type="character" w:styleId="Hyperlink">
    <w:name w:val="Hyperlink"/>
    <w:basedOn w:val="DefaultParagraphFont"/>
    <w:uiPriority w:val="99"/>
    <w:semiHidden/>
    <w:unhideWhenUsed/>
    <w:rsid w:val="00A5093E"/>
    <w:rPr>
      <w:color w:val="0000FF"/>
      <w:u w:val="single"/>
    </w:rPr>
  </w:style>
  <w:style w:type="character" w:styleId="CommentReference">
    <w:name w:val="annotation reference"/>
    <w:basedOn w:val="DefaultParagraphFont"/>
    <w:uiPriority w:val="99"/>
    <w:semiHidden/>
    <w:unhideWhenUsed/>
    <w:rsid w:val="009C5D6B"/>
    <w:rPr>
      <w:sz w:val="16"/>
      <w:szCs w:val="16"/>
    </w:rPr>
  </w:style>
  <w:style w:type="paragraph" w:styleId="CommentText">
    <w:name w:val="annotation text"/>
    <w:basedOn w:val="Normal"/>
    <w:link w:val="CommentTextChar"/>
    <w:uiPriority w:val="99"/>
    <w:semiHidden/>
    <w:unhideWhenUsed/>
    <w:rsid w:val="009C5D6B"/>
    <w:pPr>
      <w:spacing w:line="240" w:lineRule="auto"/>
    </w:pPr>
    <w:rPr>
      <w:sz w:val="20"/>
      <w:szCs w:val="20"/>
    </w:rPr>
  </w:style>
  <w:style w:type="character" w:customStyle="1" w:styleId="CommentTextChar">
    <w:name w:val="Comment Text Char"/>
    <w:basedOn w:val="DefaultParagraphFont"/>
    <w:link w:val="CommentText"/>
    <w:uiPriority w:val="99"/>
    <w:semiHidden/>
    <w:rsid w:val="009C5D6B"/>
    <w:rPr>
      <w:sz w:val="20"/>
      <w:szCs w:val="20"/>
    </w:rPr>
  </w:style>
  <w:style w:type="paragraph" w:styleId="BalloonText">
    <w:name w:val="Balloon Text"/>
    <w:basedOn w:val="Normal"/>
    <w:link w:val="BalloonTextChar"/>
    <w:uiPriority w:val="99"/>
    <w:semiHidden/>
    <w:unhideWhenUsed/>
    <w:rsid w:val="009C5D6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5D6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314061">
      <w:bodyDiv w:val="1"/>
      <w:marLeft w:val="0"/>
      <w:marRight w:val="0"/>
      <w:marTop w:val="0"/>
      <w:marBottom w:val="0"/>
      <w:divBdr>
        <w:top w:val="none" w:sz="0" w:space="0" w:color="auto"/>
        <w:left w:val="none" w:sz="0" w:space="0" w:color="auto"/>
        <w:bottom w:val="none" w:sz="0" w:space="0" w:color="auto"/>
        <w:right w:val="none" w:sz="0" w:space="0" w:color="auto"/>
      </w:divBdr>
    </w:div>
    <w:div w:id="401950093">
      <w:bodyDiv w:val="1"/>
      <w:marLeft w:val="0"/>
      <w:marRight w:val="0"/>
      <w:marTop w:val="0"/>
      <w:marBottom w:val="0"/>
      <w:divBdr>
        <w:top w:val="none" w:sz="0" w:space="0" w:color="auto"/>
        <w:left w:val="none" w:sz="0" w:space="0" w:color="auto"/>
        <w:bottom w:val="none" w:sz="0" w:space="0" w:color="auto"/>
        <w:right w:val="none" w:sz="0" w:space="0" w:color="auto"/>
      </w:divBdr>
    </w:div>
    <w:div w:id="942228024">
      <w:bodyDiv w:val="1"/>
      <w:marLeft w:val="0"/>
      <w:marRight w:val="0"/>
      <w:marTop w:val="0"/>
      <w:marBottom w:val="0"/>
      <w:divBdr>
        <w:top w:val="none" w:sz="0" w:space="0" w:color="auto"/>
        <w:left w:val="none" w:sz="0" w:space="0" w:color="auto"/>
        <w:bottom w:val="none" w:sz="0" w:space="0" w:color="auto"/>
        <w:right w:val="none" w:sz="0" w:space="0" w:color="auto"/>
      </w:divBdr>
    </w:div>
    <w:div w:id="1376392998">
      <w:bodyDiv w:val="1"/>
      <w:marLeft w:val="0"/>
      <w:marRight w:val="0"/>
      <w:marTop w:val="0"/>
      <w:marBottom w:val="0"/>
      <w:divBdr>
        <w:top w:val="none" w:sz="0" w:space="0" w:color="auto"/>
        <w:left w:val="none" w:sz="0" w:space="0" w:color="auto"/>
        <w:bottom w:val="none" w:sz="0" w:space="0" w:color="auto"/>
        <w:right w:val="none" w:sz="0" w:space="0" w:color="auto"/>
      </w:divBdr>
    </w:div>
    <w:div w:id="1410007798">
      <w:bodyDiv w:val="1"/>
      <w:marLeft w:val="0"/>
      <w:marRight w:val="0"/>
      <w:marTop w:val="0"/>
      <w:marBottom w:val="0"/>
      <w:divBdr>
        <w:top w:val="none" w:sz="0" w:space="0" w:color="auto"/>
        <w:left w:val="none" w:sz="0" w:space="0" w:color="auto"/>
        <w:bottom w:val="none" w:sz="0" w:space="0" w:color="auto"/>
        <w:right w:val="none" w:sz="0" w:space="0" w:color="auto"/>
      </w:divBdr>
    </w:div>
    <w:div w:id="1872300848">
      <w:bodyDiv w:val="1"/>
      <w:marLeft w:val="0"/>
      <w:marRight w:val="0"/>
      <w:marTop w:val="0"/>
      <w:marBottom w:val="0"/>
      <w:divBdr>
        <w:top w:val="none" w:sz="0" w:space="0" w:color="auto"/>
        <w:left w:val="none" w:sz="0" w:space="0" w:color="auto"/>
        <w:bottom w:val="none" w:sz="0" w:space="0" w:color="auto"/>
        <w:right w:val="none" w:sz="0" w:space="0" w:color="auto"/>
      </w:divBdr>
    </w:div>
    <w:div w:id="214500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7E488-3821-4528-9AB6-FE4471CA7F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3112</TotalTime>
  <Pages>18</Pages>
  <Words>5237</Words>
  <Characters>29854</Characters>
  <Application>Microsoft Office Word</Application>
  <DocSecurity>0</DocSecurity>
  <Lines>248</Lines>
  <Paragraphs>70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35021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Mijic</dc:creator>
  <cp:lastModifiedBy>Branka Mijić</cp:lastModifiedBy>
  <cp:revision>508</cp:revision>
  <cp:lastPrinted>2022-12-07T11:25:00Z</cp:lastPrinted>
  <dcterms:created xsi:type="dcterms:W3CDTF">2021-09-27T12:42:00Z</dcterms:created>
  <dcterms:modified xsi:type="dcterms:W3CDTF">2024-12-24T07:42:00Z</dcterms:modified>
</cp:coreProperties>
</file>